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489" w:rsidRDefault="005364E9">
      <w:pPr>
        <w:overflowPunct w:val="0"/>
        <w:autoSpaceDE w:val="0"/>
        <w:autoSpaceDN w:val="0"/>
        <w:adjustRightInd w:val="0"/>
        <w:snapToGrid w:val="0"/>
        <w:jc w:val="left"/>
        <w:textAlignment w:val="baseline"/>
        <w:rPr>
          <w:rFonts w:ascii="Arial" w:hAnsi="Arial" w:cs="Arial"/>
          <w:b/>
          <w:bCs/>
          <w:kern w:val="0"/>
          <w:sz w:val="28"/>
          <w:szCs w:val="28"/>
          <w:lang w:val="en-GB"/>
        </w:rPr>
      </w:pPr>
      <w:r>
        <w:rPr>
          <w:rFonts w:ascii="Arial" w:hAnsi="Arial" w:cs="Arial"/>
          <w:b/>
          <w:bCs/>
          <w:snapToGrid w:val="0"/>
          <w:kern w:val="0"/>
          <w:sz w:val="28"/>
          <w:szCs w:val="28"/>
        </w:rPr>
        <w:t>3GPP TSG-RAN WG2 Meeting</w:t>
      </w:r>
      <w:r>
        <w:rPr>
          <w:rFonts w:ascii="Arial" w:hAnsi="Arial" w:cs="Arial" w:hint="eastAsia"/>
          <w:b/>
          <w:bCs/>
          <w:snapToGrid w:val="0"/>
          <w:kern w:val="0"/>
          <w:sz w:val="28"/>
          <w:szCs w:val="28"/>
        </w:rPr>
        <w:t>#</w:t>
      </w:r>
      <w:r>
        <w:rPr>
          <w:rFonts w:ascii="Arial" w:hAnsi="Arial" w:cs="Arial"/>
          <w:b/>
          <w:bCs/>
          <w:snapToGrid w:val="0"/>
          <w:kern w:val="0"/>
          <w:sz w:val="28"/>
          <w:szCs w:val="28"/>
          <w:lang w:val="en-GB"/>
        </w:rPr>
        <w:t>10</w:t>
      </w:r>
      <w:r>
        <w:rPr>
          <w:rFonts w:ascii="Arial" w:hAnsi="Arial" w:cs="Arial"/>
          <w:b/>
          <w:bCs/>
          <w:snapToGrid w:val="0"/>
          <w:kern w:val="0"/>
          <w:sz w:val="28"/>
          <w:szCs w:val="28"/>
        </w:rPr>
        <w:t xml:space="preserve">5      </w:t>
      </w:r>
      <w:r>
        <w:rPr>
          <w:rFonts w:ascii="Arial" w:hAnsi="Arial" w:cs="Arial"/>
          <w:b/>
          <w:bCs/>
          <w:snapToGrid w:val="0"/>
          <w:kern w:val="0"/>
          <w:sz w:val="28"/>
          <w:szCs w:val="28"/>
          <w:lang w:val="en-GB"/>
        </w:rPr>
        <w:tab/>
      </w:r>
      <w:r>
        <w:rPr>
          <w:rFonts w:ascii="Arial" w:hAnsi="Arial" w:cs="Arial" w:hint="eastAsia"/>
          <w:b/>
          <w:bCs/>
          <w:snapToGrid w:val="0"/>
          <w:kern w:val="0"/>
          <w:sz w:val="28"/>
          <w:szCs w:val="28"/>
          <w:lang w:val="en-GB"/>
        </w:rPr>
        <w:t xml:space="preserve">    </w:t>
      </w:r>
      <w:r>
        <w:rPr>
          <w:rFonts w:ascii="Arial" w:hAnsi="Arial" w:cs="Arial" w:hint="eastAsia"/>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sidR="00575D31">
        <w:rPr>
          <w:rFonts w:ascii="Arial" w:hAnsi="Arial" w:cs="Arial"/>
          <w:b/>
          <w:bCs/>
          <w:snapToGrid w:val="0"/>
          <w:kern w:val="0"/>
          <w:sz w:val="28"/>
          <w:szCs w:val="28"/>
        </w:rPr>
        <w:tab/>
      </w:r>
      <w:r>
        <w:rPr>
          <w:rFonts w:ascii="Arial" w:hAnsi="Arial" w:cs="Arial" w:hint="eastAsia"/>
          <w:b/>
          <w:bCs/>
          <w:snapToGrid w:val="0"/>
          <w:kern w:val="0"/>
          <w:sz w:val="28"/>
          <w:szCs w:val="28"/>
        </w:rPr>
        <w:t>R2-1</w:t>
      </w:r>
      <w:r>
        <w:rPr>
          <w:rFonts w:ascii="Arial" w:hAnsi="Arial" w:cs="Arial"/>
          <w:b/>
          <w:bCs/>
          <w:snapToGrid w:val="0"/>
          <w:kern w:val="0"/>
          <w:sz w:val="28"/>
          <w:szCs w:val="28"/>
        </w:rPr>
        <w:t>9</w:t>
      </w:r>
      <w:r w:rsidR="00575D31">
        <w:rPr>
          <w:rFonts w:ascii="Arial" w:hAnsi="Arial" w:cs="Arial"/>
          <w:b/>
          <w:bCs/>
          <w:snapToGrid w:val="0"/>
          <w:kern w:val="0"/>
          <w:sz w:val="28"/>
          <w:szCs w:val="28"/>
        </w:rPr>
        <w:t>00803</w:t>
      </w:r>
    </w:p>
    <w:p w:rsidR="00E84489" w:rsidRDefault="005364E9">
      <w:pPr>
        <w:overflowPunct w:val="0"/>
        <w:autoSpaceDE w:val="0"/>
        <w:autoSpaceDN w:val="0"/>
        <w:adjustRightInd w:val="0"/>
        <w:snapToGrid w:val="0"/>
        <w:jc w:val="left"/>
        <w:textAlignment w:val="baseline"/>
        <w:rPr>
          <w:rFonts w:ascii="Arial" w:hAnsi="Arial" w:cs="Arial"/>
          <w:b/>
          <w:bCs/>
          <w:snapToGrid w:val="0"/>
          <w:kern w:val="0"/>
          <w:sz w:val="28"/>
          <w:szCs w:val="28"/>
          <w:lang w:val="en-GB"/>
        </w:rPr>
      </w:pPr>
      <w:r>
        <w:rPr>
          <w:rFonts w:ascii="Arial" w:hAnsi="Arial" w:cs="Arial"/>
          <w:b/>
          <w:bCs/>
          <w:snapToGrid w:val="0"/>
          <w:kern w:val="0"/>
          <w:sz w:val="28"/>
          <w:szCs w:val="28"/>
          <w:lang w:val="en-GB"/>
        </w:rPr>
        <w:t>Athens, Greece, 25th February - 1st March 2019</w:t>
      </w:r>
    </w:p>
    <w:p w:rsidR="00E84489" w:rsidRDefault="00E84489">
      <w:pPr>
        <w:overflowPunct w:val="0"/>
        <w:autoSpaceDE w:val="0"/>
        <w:autoSpaceDN w:val="0"/>
        <w:adjustRightInd w:val="0"/>
        <w:snapToGrid w:val="0"/>
        <w:jc w:val="left"/>
        <w:textAlignment w:val="baseline"/>
        <w:rPr>
          <w:rFonts w:ascii="Arial" w:hAnsi="Arial" w:cs="Arial"/>
          <w:b/>
          <w:bCs/>
          <w:kern w:val="0"/>
          <w:sz w:val="28"/>
          <w:szCs w:val="28"/>
        </w:rPr>
      </w:pPr>
    </w:p>
    <w:p w:rsidR="00E84489" w:rsidRDefault="005364E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 xml:space="preserve">ZTE Corporation, </w:t>
      </w:r>
      <w:proofErr w:type="spellStart"/>
      <w:r>
        <w:rPr>
          <w:rFonts w:ascii="Arial" w:hAnsi="Arial" w:cs="Arial"/>
          <w:b/>
          <w:bCs/>
          <w:snapToGrid w:val="0"/>
          <w:kern w:val="0"/>
          <w:sz w:val="28"/>
          <w:szCs w:val="28"/>
        </w:rPr>
        <w:t>Sanechips</w:t>
      </w:r>
      <w:proofErr w:type="spellEnd"/>
    </w:p>
    <w:p w:rsidR="00E84489" w:rsidRDefault="005364E9">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ascii="Arial" w:hAnsi="Arial" w:cs="Arial" w:hint="eastAsia"/>
          <w:b/>
          <w:bCs/>
          <w:snapToGrid w:val="0"/>
          <w:kern w:val="0"/>
          <w:sz w:val="28"/>
          <w:szCs w:val="28"/>
        </w:rPr>
        <w:t xml:space="preserve">Dormant State </w:t>
      </w:r>
      <w:r>
        <w:rPr>
          <w:rFonts w:ascii="Arial" w:hAnsi="Arial" w:cs="Arial"/>
          <w:b/>
          <w:bCs/>
          <w:snapToGrid w:val="0"/>
          <w:kern w:val="0"/>
          <w:sz w:val="28"/>
          <w:szCs w:val="28"/>
        </w:rPr>
        <w:t xml:space="preserve">for </w:t>
      </w:r>
      <w:proofErr w:type="spellStart"/>
      <w:r>
        <w:rPr>
          <w:rFonts w:ascii="Arial" w:hAnsi="Arial" w:cs="Arial"/>
          <w:b/>
          <w:bCs/>
          <w:snapToGrid w:val="0"/>
          <w:kern w:val="0"/>
          <w:sz w:val="28"/>
          <w:szCs w:val="28"/>
        </w:rPr>
        <w:t>SCell</w:t>
      </w:r>
      <w:r w:rsidR="00575D31">
        <w:rPr>
          <w:rFonts w:ascii="Arial" w:hAnsi="Arial" w:cs="Arial"/>
          <w:b/>
          <w:bCs/>
          <w:snapToGrid w:val="0"/>
          <w:kern w:val="0"/>
          <w:sz w:val="28"/>
          <w:szCs w:val="28"/>
        </w:rPr>
        <w:t>s</w:t>
      </w:r>
      <w:proofErr w:type="spellEnd"/>
    </w:p>
    <w:p w:rsidR="00E84489" w:rsidRDefault="005364E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bookmarkStart w:id="0" w:name="Source"/>
      <w:bookmarkEnd w:id="0"/>
      <w:r>
        <w:rPr>
          <w:rFonts w:ascii="Arial" w:hAnsi="Arial" w:cs="Arial"/>
          <w:b/>
          <w:bCs/>
          <w:snapToGrid w:val="0"/>
          <w:kern w:val="0"/>
          <w:sz w:val="28"/>
          <w:szCs w:val="28"/>
        </w:rPr>
        <w:tab/>
      </w:r>
      <w:r>
        <w:rPr>
          <w:rFonts w:ascii="Arial" w:hAnsi="Arial" w:cs="Arial" w:hint="eastAsia"/>
          <w:b/>
          <w:bCs/>
          <w:snapToGrid w:val="0"/>
          <w:kern w:val="0"/>
          <w:sz w:val="28"/>
          <w:szCs w:val="28"/>
        </w:rPr>
        <w:t>11.10.4</w:t>
      </w:r>
    </w:p>
    <w:p w:rsidR="00E84489" w:rsidRDefault="005364E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rsidR="00E84489" w:rsidRDefault="005364E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Introduction</w:t>
      </w:r>
    </w:p>
    <w:p w:rsidR="00E84489" w:rsidRDefault="005364E9">
      <w:pPr>
        <w:spacing w:after="0"/>
        <w:rPr>
          <w:bCs/>
          <w:sz w:val="20"/>
          <w:szCs w:val="20"/>
        </w:rPr>
      </w:pPr>
      <w:r>
        <w:rPr>
          <w:bCs/>
          <w:sz w:val="20"/>
          <w:szCs w:val="20"/>
        </w:rPr>
        <w:t>The justification and scope of this WI includes the goal to implement efficient and low latency serving cell configuration/activation/setup</w:t>
      </w:r>
      <w:r w:rsidR="001A500E">
        <w:rPr>
          <w:bCs/>
          <w:sz w:val="20"/>
          <w:szCs w:val="20"/>
        </w:rPr>
        <w:t xml:space="preserve"> </w:t>
      </w:r>
      <w:r>
        <w:rPr>
          <w:bCs/>
          <w:sz w:val="20"/>
          <w:szCs w:val="20"/>
        </w:rPr>
        <w:t>[1]:</w:t>
      </w:r>
    </w:p>
    <w:p w:rsidR="00C35D88" w:rsidRDefault="00C35D88">
      <w:pPr>
        <w:spacing w:after="0"/>
        <w:rPr>
          <w:bCs/>
          <w:sz w:val="20"/>
          <w:szCs w:val="20"/>
        </w:rPr>
      </w:pPr>
    </w:p>
    <w:tbl>
      <w:tblPr>
        <w:tblStyle w:val="TableGrid"/>
        <w:tblW w:w="10296" w:type="dxa"/>
        <w:tblLayout w:type="fixed"/>
        <w:tblLook w:val="04A0"/>
      </w:tblPr>
      <w:tblGrid>
        <w:gridCol w:w="10296"/>
      </w:tblGrid>
      <w:tr w:rsidR="00E84489">
        <w:tc>
          <w:tcPr>
            <w:tcW w:w="10296" w:type="dxa"/>
          </w:tcPr>
          <w:p w:rsidR="00E84489" w:rsidRDefault="005364E9">
            <w:pPr>
              <w:numPr>
                <w:ilvl w:val="0"/>
                <w:numId w:val="4"/>
              </w:numPr>
              <w:spacing w:after="0"/>
              <w:rPr>
                <w:bCs/>
                <w:i/>
                <w:iCs/>
                <w:sz w:val="20"/>
                <w:szCs w:val="20"/>
                <w:lang w:eastAsia="en-US"/>
              </w:rPr>
            </w:pPr>
            <w:r>
              <w:rPr>
                <w:b/>
                <w:bCs/>
                <w:i/>
                <w:iCs/>
                <w:sz w:val="20"/>
                <w:szCs w:val="20"/>
                <w:lang w:eastAsia="en-US"/>
              </w:rPr>
              <w:t>Efficient and low latency serving cell configuration/activation/setup:</w:t>
            </w:r>
            <w:r>
              <w:rPr>
                <w:bCs/>
                <w:i/>
                <w:iCs/>
                <w:sz w:val="20"/>
                <w:szCs w:val="20"/>
                <w:lang w:eastAsia="en-US"/>
              </w:rPr>
              <w:t xml:space="preserve"> Minimizing signalling overhead and latency needed for initial cell setup, additional cell setup and additional cell activation for data transmission. [RAN2, RAN1, RAN4, RAN3]</w:t>
            </w:r>
          </w:p>
          <w:p w:rsidR="00E84489" w:rsidRDefault="005364E9">
            <w:pPr>
              <w:numPr>
                <w:ilvl w:val="1"/>
                <w:numId w:val="4"/>
              </w:numPr>
              <w:spacing w:after="0"/>
              <w:rPr>
                <w:bCs/>
                <w:i/>
                <w:iCs/>
                <w:sz w:val="20"/>
                <w:szCs w:val="20"/>
                <w:lang w:eastAsia="en-US"/>
              </w:rPr>
            </w:pPr>
            <w:r>
              <w:rPr>
                <w:bCs/>
                <w:i/>
                <w:iCs/>
                <w:sz w:val="20"/>
                <w:szCs w:val="20"/>
                <w:lang w:eastAsia="en-US"/>
              </w:rPr>
              <w:t>This objective applies to MR-DC, NR-NR DC and CA</w:t>
            </w:r>
          </w:p>
          <w:p w:rsidR="00E84489" w:rsidRDefault="005364E9">
            <w:pPr>
              <w:numPr>
                <w:ilvl w:val="1"/>
                <w:numId w:val="4"/>
              </w:numPr>
              <w:spacing w:after="0"/>
              <w:rPr>
                <w:bCs/>
                <w:i/>
                <w:iCs/>
                <w:sz w:val="20"/>
                <w:szCs w:val="20"/>
                <w:lang w:eastAsia="en-US"/>
              </w:rPr>
            </w:pPr>
            <w:r>
              <w:rPr>
                <w:bCs/>
                <w:i/>
                <w:iCs/>
                <w:sz w:val="20"/>
                <w:szCs w:val="20"/>
                <w:lang w:eastAsia="en-US"/>
              </w:rPr>
              <w:t>The objective should consider e</w:t>
            </w:r>
            <w:r>
              <w:rPr>
                <w:bCs/>
                <w:i/>
                <w:iCs/>
                <w:sz w:val="20"/>
                <w:szCs w:val="20"/>
                <w:lang w:eastAsia="en-US"/>
              </w:rPr>
              <w:t>nhancements when starting from IDLE, INACTIVE mode and CONNECTED mode</w:t>
            </w:r>
          </w:p>
          <w:p w:rsidR="00E84489" w:rsidRDefault="005364E9">
            <w:pPr>
              <w:spacing w:after="0"/>
              <w:ind w:leftChars="200" w:left="420"/>
              <w:rPr>
                <w:bCs/>
                <w:sz w:val="20"/>
                <w:szCs w:val="20"/>
                <w:lang w:eastAsia="en-US"/>
              </w:rPr>
            </w:pPr>
            <w:r>
              <w:rPr>
                <w:bCs/>
                <w:i/>
                <w:iCs/>
                <w:sz w:val="20"/>
                <w:szCs w:val="20"/>
                <w:lang w:eastAsia="en-US"/>
              </w:rPr>
              <w:t>One new key element NR is bringing is enabling the possibility of utilizing much larger spectrum bandwidths, ultimately leading to ~10 times higher peak data rates than LTE. Delays in ac</w:t>
            </w:r>
            <w:r>
              <w:rPr>
                <w:bCs/>
                <w:i/>
                <w:iCs/>
                <w:sz w:val="20"/>
                <w:szCs w:val="20"/>
                <w:lang w:eastAsia="en-US"/>
              </w:rPr>
              <w:t>cessing the high capacity (small) cells are detrimental to the performance and in NR this is can be even more pronounced (e.g. especially if macro is still LTE).</w:t>
            </w:r>
          </w:p>
        </w:tc>
      </w:tr>
    </w:tbl>
    <w:p w:rsidR="00E84489" w:rsidRDefault="00E84489">
      <w:pPr>
        <w:spacing w:after="0"/>
        <w:rPr>
          <w:bCs/>
          <w:sz w:val="20"/>
          <w:szCs w:val="20"/>
        </w:rPr>
      </w:pPr>
    </w:p>
    <w:p w:rsidR="00E84489" w:rsidRDefault="005364E9">
      <w:pPr>
        <w:spacing w:after="0"/>
        <w:rPr>
          <w:bCs/>
          <w:sz w:val="20"/>
          <w:szCs w:val="20"/>
        </w:rPr>
      </w:pPr>
      <w:r>
        <w:rPr>
          <w:bCs/>
          <w:sz w:val="20"/>
          <w:szCs w:val="20"/>
        </w:rPr>
        <w:t>This contribution provides consideration</w:t>
      </w:r>
      <w:r>
        <w:rPr>
          <w:rFonts w:hint="eastAsia"/>
          <w:bCs/>
          <w:sz w:val="20"/>
          <w:szCs w:val="20"/>
        </w:rPr>
        <w:t>s</w:t>
      </w:r>
      <w:r>
        <w:rPr>
          <w:bCs/>
          <w:sz w:val="20"/>
          <w:szCs w:val="20"/>
        </w:rPr>
        <w:t xml:space="preserve"> on introducing dormant state in NR.</w:t>
      </w:r>
    </w:p>
    <w:p w:rsidR="00E84489" w:rsidRDefault="005364E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Discussion</w:t>
      </w:r>
    </w:p>
    <w:p w:rsidR="00E84489" w:rsidRDefault="005364E9">
      <w:pPr>
        <w:rPr>
          <w:sz w:val="20"/>
          <w:szCs w:val="20"/>
        </w:rPr>
      </w:pPr>
      <w:r>
        <w:rPr>
          <w:sz w:val="20"/>
          <w:szCs w:val="20"/>
        </w:rPr>
        <w:t xml:space="preserve">In R15 </w:t>
      </w:r>
      <w:proofErr w:type="spellStart"/>
      <w:r>
        <w:rPr>
          <w:sz w:val="20"/>
          <w:szCs w:val="20"/>
        </w:rPr>
        <w:t>euCA</w:t>
      </w:r>
      <w:proofErr w:type="spellEnd"/>
      <w:r>
        <w:rPr>
          <w:sz w:val="20"/>
          <w:szCs w:val="20"/>
        </w:rPr>
        <w:t xml:space="preserve">, dormant state is introduced </w:t>
      </w:r>
      <w:r>
        <w:rPr>
          <w:rFonts w:hint="eastAsia"/>
          <w:sz w:val="20"/>
          <w:szCs w:val="20"/>
        </w:rPr>
        <w:t xml:space="preserve">in addition to </w:t>
      </w:r>
      <w:r>
        <w:rPr>
          <w:sz w:val="20"/>
          <w:szCs w:val="20"/>
        </w:rPr>
        <w:t xml:space="preserve">activated and </w:t>
      </w:r>
      <w:r>
        <w:rPr>
          <w:rFonts w:hint="eastAsia"/>
          <w:sz w:val="20"/>
          <w:szCs w:val="20"/>
        </w:rPr>
        <w:t>de</w:t>
      </w:r>
      <w:r>
        <w:rPr>
          <w:sz w:val="20"/>
          <w:szCs w:val="20"/>
        </w:rPr>
        <w:t xml:space="preserve">activated state. </w:t>
      </w:r>
      <w:r>
        <w:rPr>
          <w:sz w:val="20"/>
          <w:szCs w:val="20"/>
        </w:rPr>
        <w:t xml:space="preserve"> </w:t>
      </w:r>
      <w:r>
        <w:rPr>
          <w:sz w:val="20"/>
          <w:szCs w:val="20"/>
        </w:rPr>
        <w:t>T</w:t>
      </w:r>
      <w:r>
        <w:rPr>
          <w:sz w:val="20"/>
          <w:szCs w:val="20"/>
        </w:rPr>
        <w:t xml:space="preserve">he main motivation to introduce dormant state is to reduce delay during </w:t>
      </w:r>
      <w:proofErr w:type="spellStart"/>
      <w:r>
        <w:rPr>
          <w:sz w:val="20"/>
          <w:szCs w:val="20"/>
        </w:rPr>
        <w:t>Scell</w:t>
      </w:r>
      <w:proofErr w:type="spellEnd"/>
      <w:r>
        <w:rPr>
          <w:sz w:val="20"/>
          <w:szCs w:val="20"/>
        </w:rPr>
        <w:t xml:space="preserve"> activation</w:t>
      </w:r>
      <w:r>
        <w:rPr>
          <w:sz w:val="20"/>
          <w:szCs w:val="20"/>
        </w:rPr>
        <w:t xml:space="preserve"> [7</w:t>
      </w:r>
      <w:proofErr w:type="gramStart"/>
      <w:r>
        <w:rPr>
          <w:sz w:val="20"/>
          <w:szCs w:val="20"/>
        </w:rPr>
        <w:t>][</w:t>
      </w:r>
      <w:proofErr w:type="gramEnd"/>
      <w:r>
        <w:rPr>
          <w:sz w:val="20"/>
          <w:szCs w:val="20"/>
        </w:rPr>
        <w:t>8]</w:t>
      </w:r>
      <w:r>
        <w:rPr>
          <w:sz w:val="20"/>
          <w:szCs w:val="20"/>
        </w:rPr>
        <w:t xml:space="preserve">. </w:t>
      </w:r>
      <w:r>
        <w:rPr>
          <w:sz w:val="20"/>
          <w:szCs w:val="20"/>
        </w:rPr>
        <w:t>Following diagram shows the timeline of activating SCell from deactivated state [7</w:t>
      </w:r>
      <w:proofErr w:type="gramStart"/>
      <w:r>
        <w:rPr>
          <w:sz w:val="20"/>
          <w:szCs w:val="20"/>
        </w:rPr>
        <w:t>][</w:t>
      </w:r>
      <w:proofErr w:type="gramEnd"/>
      <w:r>
        <w:rPr>
          <w:sz w:val="20"/>
          <w:szCs w:val="20"/>
        </w:rPr>
        <w:t>8].</w:t>
      </w:r>
    </w:p>
    <w:p w:rsidR="00E84489" w:rsidRDefault="00E84489">
      <w:pPr>
        <w:jc w:val="center"/>
      </w:pPr>
      <w:r>
        <w:object w:dxaOrig="22056" w:dyaOrig="9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06.6pt" o:ole="">
            <v:imagedata r:id="rId9" o:title=""/>
          </v:shape>
          <o:OLEObject Type="Embed" ProgID="Visio.Drawing.11" ShapeID="_x0000_i1025" DrawAspect="Content" ObjectID="_1611696993" r:id="rId10"/>
        </w:object>
      </w:r>
    </w:p>
    <w:p w:rsidR="00E84489" w:rsidRDefault="00C35D88">
      <w:pPr>
        <w:jc w:val="center"/>
        <w:rPr>
          <w:i/>
          <w:iCs/>
          <w:sz w:val="20"/>
          <w:szCs w:val="20"/>
        </w:rPr>
      </w:pPr>
      <w:r>
        <w:rPr>
          <w:i/>
          <w:iCs/>
        </w:rPr>
        <w:t>F</w:t>
      </w:r>
      <w:r w:rsidR="005364E9">
        <w:rPr>
          <w:i/>
          <w:iCs/>
        </w:rPr>
        <w:t>igure 1, timeline for SCell configuration and activation in LTE</w:t>
      </w:r>
      <w:r>
        <w:rPr>
          <w:i/>
          <w:iCs/>
        </w:rPr>
        <w:t xml:space="preserve"> </w:t>
      </w:r>
      <w:r w:rsidR="005364E9">
        <w:rPr>
          <w:i/>
          <w:iCs/>
        </w:rPr>
        <w:t>[7</w:t>
      </w:r>
      <w:proofErr w:type="gramStart"/>
      <w:r w:rsidR="005364E9">
        <w:rPr>
          <w:i/>
          <w:iCs/>
        </w:rPr>
        <w:t>][</w:t>
      </w:r>
      <w:proofErr w:type="gramEnd"/>
      <w:r w:rsidR="005364E9">
        <w:rPr>
          <w:i/>
          <w:iCs/>
        </w:rPr>
        <w:t>8]</w:t>
      </w:r>
    </w:p>
    <w:p w:rsidR="00E84489" w:rsidRDefault="005364E9">
      <w:pPr>
        <w:rPr>
          <w:sz w:val="20"/>
          <w:szCs w:val="20"/>
        </w:rPr>
      </w:pPr>
      <w:r>
        <w:rPr>
          <w:sz w:val="20"/>
          <w:szCs w:val="20"/>
        </w:rPr>
        <w:t xml:space="preserve">During SCell activation from deactivated state, after reception of </w:t>
      </w:r>
      <w:r>
        <w:rPr>
          <w:sz w:val="20"/>
          <w:szCs w:val="20"/>
        </w:rPr>
        <w:t xml:space="preserve">SCell activation MAC CE, </w:t>
      </w:r>
      <w:r w:rsidR="00EC125E">
        <w:rPr>
          <w:sz w:val="20"/>
          <w:szCs w:val="20"/>
        </w:rPr>
        <w:t xml:space="preserve">the </w:t>
      </w:r>
      <w:r>
        <w:rPr>
          <w:sz w:val="20"/>
          <w:szCs w:val="20"/>
        </w:rPr>
        <w:t>UE starts to perform C</w:t>
      </w:r>
      <w:r w:rsidR="00EC125E">
        <w:rPr>
          <w:sz w:val="20"/>
          <w:szCs w:val="20"/>
        </w:rPr>
        <w:t>QI measurement, and then waits</w:t>
      </w:r>
      <w:r>
        <w:rPr>
          <w:sz w:val="20"/>
          <w:szCs w:val="20"/>
        </w:rPr>
        <w:t xml:space="preserve"> for CQI report occasion. According to contributions in LTE euCA discussion, CQI measurement account</w:t>
      </w:r>
      <w:r>
        <w:rPr>
          <w:sz w:val="20"/>
          <w:szCs w:val="20"/>
        </w:rPr>
        <w:t>s</w:t>
      </w:r>
      <w:r>
        <w:rPr>
          <w:sz w:val="20"/>
          <w:szCs w:val="20"/>
        </w:rPr>
        <w:t xml:space="preserve"> for large portion of the delay. While with dormant state, </w:t>
      </w:r>
      <w:r w:rsidR="00EC125E">
        <w:rPr>
          <w:sz w:val="20"/>
          <w:szCs w:val="20"/>
        </w:rPr>
        <w:t xml:space="preserve">the </w:t>
      </w:r>
      <w:r>
        <w:rPr>
          <w:sz w:val="20"/>
          <w:szCs w:val="20"/>
        </w:rPr>
        <w:t>UE keep</w:t>
      </w:r>
      <w:r>
        <w:rPr>
          <w:sz w:val="20"/>
          <w:szCs w:val="20"/>
        </w:rPr>
        <w:t>s</w:t>
      </w:r>
      <w:r>
        <w:rPr>
          <w:sz w:val="20"/>
          <w:szCs w:val="20"/>
        </w:rPr>
        <w:t xml:space="preserve"> CQI meas</w:t>
      </w:r>
      <w:r>
        <w:rPr>
          <w:sz w:val="20"/>
          <w:szCs w:val="20"/>
        </w:rPr>
        <w:t xml:space="preserve">urement and reporting for the dormant SCell, </w:t>
      </w:r>
      <w:r w:rsidR="00EC125E">
        <w:rPr>
          <w:sz w:val="20"/>
          <w:szCs w:val="20"/>
        </w:rPr>
        <w:t xml:space="preserve">the </w:t>
      </w:r>
      <w:r>
        <w:rPr>
          <w:sz w:val="20"/>
          <w:szCs w:val="20"/>
        </w:rPr>
        <w:t xml:space="preserve">NW can start to schedule on the </w:t>
      </w:r>
      <w:r w:rsidR="00EC125E">
        <w:rPr>
          <w:sz w:val="20"/>
          <w:szCs w:val="20"/>
        </w:rPr>
        <w:t>SCell after n+8 ms as shown in F</w:t>
      </w:r>
      <w:r>
        <w:rPr>
          <w:sz w:val="20"/>
          <w:szCs w:val="20"/>
        </w:rPr>
        <w:t>igure</w:t>
      </w:r>
      <w:r w:rsidR="00EC125E">
        <w:rPr>
          <w:sz w:val="20"/>
          <w:szCs w:val="20"/>
        </w:rPr>
        <w:t xml:space="preserve"> </w:t>
      </w:r>
      <w:r>
        <w:rPr>
          <w:sz w:val="20"/>
          <w:szCs w:val="20"/>
        </w:rPr>
        <w:t>1. In this way, delay for first scheduling is reduced by 16ms to 26ms compar</w:t>
      </w:r>
      <w:r>
        <w:rPr>
          <w:sz w:val="20"/>
          <w:szCs w:val="20"/>
        </w:rPr>
        <w:t>ed</w:t>
      </w:r>
      <w:r>
        <w:rPr>
          <w:sz w:val="20"/>
          <w:szCs w:val="20"/>
        </w:rPr>
        <w:t xml:space="preserve"> to activation from deactivated state.</w:t>
      </w:r>
    </w:p>
    <w:p w:rsidR="00E84489" w:rsidRDefault="005364E9">
      <w:pPr>
        <w:rPr>
          <w:sz w:val="20"/>
          <w:szCs w:val="20"/>
        </w:rPr>
      </w:pPr>
      <w:r>
        <w:rPr>
          <w:sz w:val="20"/>
          <w:szCs w:val="20"/>
        </w:rPr>
        <w:t>The same logic also ap</w:t>
      </w:r>
      <w:r>
        <w:rPr>
          <w:sz w:val="20"/>
          <w:szCs w:val="20"/>
        </w:rPr>
        <w:t xml:space="preserve">plies to SCell activation in NR. According to NR MAC specification [3], </w:t>
      </w:r>
      <w:r w:rsidR="00EC125E">
        <w:rPr>
          <w:sz w:val="20"/>
          <w:szCs w:val="20"/>
        </w:rPr>
        <w:t xml:space="preserve">the </w:t>
      </w:r>
      <w:r>
        <w:rPr>
          <w:sz w:val="20"/>
          <w:szCs w:val="20"/>
        </w:rPr>
        <w:t>UE activate</w:t>
      </w:r>
      <w:r>
        <w:rPr>
          <w:sz w:val="20"/>
          <w:szCs w:val="20"/>
        </w:rPr>
        <w:t>s</w:t>
      </w:r>
      <w:r>
        <w:rPr>
          <w:sz w:val="20"/>
          <w:szCs w:val="20"/>
        </w:rPr>
        <w:t xml:space="preserve"> </w:t>
      </w:r>
      <w:r>
        <w:rPr>
          <w:sz w:val="20"/>
          <w:szCs w:val="20"/>
        </w:rPr>
        <w:t xml:space="preserve">the </w:t>
      </w:r>
      <w:r>
        <w:rPr>
          <w:sz w:val="20"/>
          <w:szCs w:val="20"/>
        </w:rPr>
        <w:t>SCell from deactivated state according to timeline d</w:t>
      </w:r>
      <w:r w:rsidR="00EC125E">
        <w:rPr>
          <w:sz w:val="20"/>
          <w:szCs w:val="20"/>
        </w:rPr>
        <w:t>efined in TS 38.213. Following F</w:t>
      </w:r>
      <w:r>
        <w:rPr>
          <w:sz w:val="20"/>
          <w:szCs w:val="20"/>
        </w:rPr>
        <w:t>igure 2 show</w:t>
      </w:r>
      <w:r>
        <w:rPr>
          <w:sz w:val="20"/>
          <w:szCs w:val="20"/>
        </w:rPr>
        <w:t>s</w:t>
      </w:r>
      <w:r>
        <w:rPr>
          <w:sz w:val="20"/>
          <w:szCs w:val="20"/>
        </w:rPr>
        <w:t xml:space="preserve"> the timeline of SCell activation from activated state in NR, where n+</w:t>
      </w:r>
      <w:r>
        <w:rPr>
          <w:sz w:val="20"/>
          <w:szCs w:val="20"/>
        </w:rPr>
        <w:t>k is the earliest time for SCell activation and n+M is the latest time requirement</w:t>
      </w:r>
      <w:r w:rsidR="00EC125E">
        <w:rPr>
          <w:sz w:val="20"/>
          <w:szCs w:val="20"/>
        </w:rPr>
        <w:t xml:space="preserve"> </w:t>
      </w:r>
      <w:r>
        <w:rPr>
          <w:sz w:val="20"/>
          <w:szCs w:val="20"/>
        </w:rPr>
        <w:t>[5].</w:t>
      </w:r>
    </w:p>
    <w:p w:rsidR="00E84489" w:rsidRDefault="00E84489">
      <w:pPr>
        <w:jc w:val="center"/>
        <w:rPr>
          <w:sz w:val="20"/>
          <w:szCs w:val="20"/>
        </w:rPr>
      </w:pPr>
      <w:r>
        <w:object w:dxaOrig="3398" w:dyaOrig="1890">
          <v:shape id="_x0000_i1026" type="#_x0000_t75" style="width:313.05pt;height:124.6pt" o:ole="">
            <v:imagedata r:id="rId11" o:title=""/>
            <o:lock v:ext="edit" aspectratio="f"/>
          </v:shape>
          <o:OLEObject Type="Embed" ProgID="Visio.Drawing.11" ShapeID="_x0000_i1026" DrawAspect="Content" ObjectID="_1611696994" r:id="rId12"/>
        </w:object>
      </w:r>
    </w:p>
    <w:p w:rsidR="00E84489" w:rsidRDefault="005364E9">
      <w:pPr>
        <w:jc w:val="center"/>
        <w:rPr>
          <w:i/>
          <w:iCs/>
          <w:sz w:val="20"/>
          <w:szCs w:val="20"/>
        </w:rPr>
      </w:pPr>
      <w:r>
        <w:rPr>
          <w:i/>
          <w:iCs/>
          <w:sz w:val="20"/>
          <w:szCs w:val="20"/>
        </w:rPr>
        <w:t>Figure 2, timeline for SCell activation in NR</w:t>
      </w:r>
    </w:p>
    <w:p w:rsidR="00E84489" w:rsidRDefault="005364E9">
      <w:pPr>
        <w:rPr>
          <w:sz w:val="20"/>
          <w:szCs w:val="20"/>
        </w:rPr>
      </w:pPr>
      <w:r>
        <w:rPr>
          <w:sz w:val="20"/>
          <w:szCs w:val="20"/>
        </w:rPr>
        <w:t xml:space="preserve">The value of k in figure 2 is </w:t>
      </w:r>
      <w:r w:rsidR="00E84489" w:rsidRPr="00E84489">
        <w:rPr>
          <w:position w:val="-10"/>
        </w:rPr>
        <w:object w:dxaOrig="1639" w:dyaOrig="340">
          <v:shape id="_x0000_i1027" type="#_x0000_t75" style="width:83.9pt;height:18.15pt" o:ole="">
            <v:imagedata r:id="rId13" o:title=""/>
          </v:shape>
          <o:OLEObject Type="Embed" ProgID="Equation.3" ShapeID="_x0000_i1027" DrawAspect="Content" ObjectID="_1611696995" r:id="rId14"/>
        </w:object>
      </w:r>
      <w:r>
        <w:rPr>
          <w:sz w:val="20"/>
          <w:szCs w:val="20"/>
        </w:rPr>
        <w:t>slots</w:t>
      </w:r>
      <w:r w:rsidR="00EC125E">
        <w:rPr>
          <w:sz w:val="20"/>
          <w:szCs w:val="20"/>
        </w:rPr>
        <w:t xml:space="preserve"> a</w:t>
      </w:r>
      <w:r>
        <w:rPr>
          <w:sz w:val="20"/>
          <w:szCs w:val="20"/>
        </w:rPr>
        <w:t>ccording to [3, 5.3], which is more</w:t>
      </w:r>
      <w:r>
        <w:rPr>
          <w:sz w:val="20"/>
          <w:szCs w:val="20"/>
        </w:rPr>
        <w:t xml:space="preserve"> than 3ms and varies according to </w:t>
      </w:r>
      <w:r>
        <w:rPr>
          <w:i/>
          <w:iCs/>
          <w:sz w:val="20"/>
          <w:szCs w:val="20"/>
        </w:rPr>
        <w:t>k</w:t>
      </w:r>
      <w:r>
        <w:rPr>
          <w:i/>
          <w:iCs/>
          <w:sz w:val="15"/>
          <w:szCs w:val="15"/>
        </w:rPr>
        <w:t>1</w:t>
      </w:r>
      <w:r>
        <w:rPr>
          <w:i/>
          <w:iCs/>
          <w:sz w:val="20"/>
          <w:szCs w:val="20"/>
        </w:rPr>
        <w:t xml:space="preserve"> </w:t>
      </w:r>
      <w:r>
        <w:rPr>
          <w:sz w:val="20"/>
          <w:szCs w:val="20"/>
        </w:rPr>
        <w:t xml:space="preserve">and slot duration: </w:t>
      </w:r>
    </w:p>
    <w:tbl>
      <w:tblPr>
        <w:tblStyle w:val="TableGrid"/>
        <w:tblW w:w="10296" w:type="dxa"/>
        <w:tblLayout w:type="fixed"/>
        <w:tblLook w:val="04A0"/>
      </w:tblPr>
      <w:tblGrid>
        <w:gridCol w:w="10296"/>
      </w:tblGrid>
      <w:tr w:rsidR="00E84489">
        <w:tc>
          <w:tcPr>
            <w:tcW w:w="10296" w:type="dxa"/>
          </w:tcPr>
          <w:p w:rsidR="00E84489" w:rsidRDefault="005364E9">
            <w:pPr>
              <w:rPr>
                <w:lang w:eastAsia="ja-JP"/>
              </w:rPr>
            </w:pPr>
            <w:r>
              <w:rPr>
                <w:lang w:eastAsia="en-US"/>
              </w:rPr>
              <w:t xml:space="preserve">When a UE receives an activation command [11, TS 38.321] in a PDSCH for a secondary cell in slot </w:t>
            </w:r>
            <w:r>
              <w:rPr>
                <w:i/>
                <w:lang w:eastAsia="en-US"/>
              </w:rPr>
              <w:t>n</w:t>
            </w:r>
            <w:r>
              <w:rPr>
                <w:lang w:eastAsia="en-US"/>
              </w:rPr>
              <w:t>, the UE applies the corresponding actions in [11, TS 38.321] no later than the minimum requirement d</w:t>
            </w:r>
            <w:r>
              <w:rPr>
                <w:lang w:eastAsia="en-US"/>
              </w:rPr>
              <w:t xml:space="preserve">efined in [10, TS 38.133] and no </w:t>
            </w:r>
            <w:r>
              <w:rPr>
                <w:lang w:eastAsia="en-US"/>
              </w:rPr>
              <w:lastRenderedPageBreak/>
              <w:t xml:space="preserve">earlier than slot </w:t>
            </w:r>
            <w:r w:rsidR="00E84489" w:rsidRPr="00E84489">
              <w:rPr>
                <w:position w:val="-6"/>
                <w:lang w:eastAsia="en-US"/>
              </w:rPr>
              <w:object w:dxaOrig="460" w:dyaOrig="260">
                <v:shape id="_x0000_i1028" type="#_x0000_t75" style="width:23.8pt;height:14.4pt" o:ole="">
                  <v:imagedata r:id="rId15" o:title=""/>
                </v:shape>
                <o:OLEObject Type="Embed" ProgID="Equation.3" ShapeID="_x0000_i1028" DrawAspect="Content" ObjectID="_1611696996" r:id="rId16"/>
              </w:object>
            </w:r>
            <w:r>
              <w:rPr>
                <w:lang w:eastAsia="en-US"/>
              </w:rPr>
              <w:t xml:space="preserve">, except for the </w:t>
            </w:r>
            <w:r>
              <w:rPr>
                <w:lang w:eastAsia="ja-JP"/>
              </w:rPr>
              <w:t>following:</w:t>
            </w:r>
          </w:p>
          <w:p w:rsidR="00E84489" w:rsidRDefault="005364E9">
            <w:pPr>
              <w:pStyle w:val="B1"/>
              <w:rPr>
                <w:lang w:val="en-US"/>
              </w:rPr>
            </w:pPr>
            <w:r>
              <w:t>-</w:t>
            </w:r>
            <w:r>
              <w:tab/>
              <w:t xml:space="preserve">the actions related to CSI reporting on a serving cell </w:t>
            </w:r>
            <w:r>
              <w:rPr>
                <w:lang w:val="en-US"/>
              </w:rPr>
              <w:t>that</w:t>
            </w:r>
            <w:r>
              <w:t xml:space="preserve"> is active in slot </w:t>
            </w:r>
            <w:r w:rsidR="00E84489" w:rsidRPr="00E84489">
              <w:rPr>
                <w:position w:val="-6"/>
              </w:rPr>
              <w:object w:dxaOrig="460" w:dyaOrig="260">
                <v:shape id="_x0000_i1029" type="#_x0000_t75" style="width:23.8pt;height:14.4pt" o:ole="">
                  <v:imagedata r:id="rId17" o:title=""/>
                </v:shape>
                <o:OLEObject Type="Embed" ProgID="Equation.3" ShapeID="_x0000_i1029" DrawAspect="Content" ObjectID="_1611696997" r:id="rId18"/>
              </w:object>
            </w:r>
          </w:p>
          <w:p w:rsidR="00E84489" w:rsidRDefault="005364E9">
            <w:pPr>
              <w:pStyle w:val="B1"/>
            </w:pPr>
            <w:r>
              <w:t>-</w:t>
            </w:r>
            <w:r>
              <w:tab/>
              <w:t xml:space="preserve">the actions related to the </w:t>
            </w:r>
            <w:r>
              <w:rPr>
                <w:i/>
              </w:rPr>
              <w:t>sCellDeactivationTimer</w:t>
            </w:r>
            <w:r>
              <w:t xml:space="preserve"> associated with the secondary cell [1</w:t>
            </w:r>
            <w:r>
              <w:rPr>
                <w:lang w:val="en-US"/>
              </w:rPr>
              <w:t>1</w:t>
            </w:r>
            <w:r>
              <w:t>, TS 38.3</w:t>
            </w:r>
            <w:r>
              <w:rPr>
                <w:lang w:val="en-US"/>
              </w:rPr>
              <w:t>2</w:t>
            </w:r>
            <w:r>
              <w:t xml:space="preserve">1] </w:t>
            </w:r>
            <w:r>
              <w:rPr>
                <w:lang w:val="en-US"/>
              </w:rPr>
              <w:t>t</w:t>
            </w:r>
            <w:r>
              <w:t xml:space="preserve">hat the </w:t>
            </w:r>
            <w:r>
              <w:rPr>
                <w:lang w:val="en-US"/>
              </w:rPr>
              <w:t>UE</w:t>
            </w:r>
            <w:r>
              <w:t xml:space="preserve"> applies in slot </w:t>
            </w:r>
            <w:r w:rsidR="00E84489" w:rsidRPr="00E84489">
              <w:rPr>
                <w:position w:val="-6"/>
              </w:rPr>
              <w:object w:dxaOrig="460" w:dyaOrig="260">
                <v:shape id="_x0000_i1030" type="#_x0000_t75" style="width:23.8pt;height:14.4pt" o:ole="">
                  <v:imagedata r:id="rId17" o:title=""/>
                </v:shape>
                <o:OLEObject Type="Embed" ProgID="Equation.3" ShapeID="_x0000_i1030" DrawAspect="Content" ObjectID="_1611696998" r:id="rId19"/>
              </w:object>
            </w:r>
          </w:p>
          <w:p w:rsidR="00E84489" w:rsidRDefault="005364E9">
            <w:pPr>
              <w:pStyle w:val="B1"/>
              <w:rPr>
                <w:lang w:eastAsia="zh-CN"/>
              </w:rPr>
            </w:pPr>
            <w:r>
              <w:t>-</w:t>
            </w:r>
            <w:r>
              <w:tab/>
              <w:t xml:space="preserve">the actions related to CSI reporting on a serving cell which is not active in </w:t>
            </w:r>
            <w:r>
              <w:rPr>
                <w:lang w:val="en-US"/>
              </w:rPr>
              <w:t>slot</w:t>
            </w:r>
            <w:r>
              <w:t xml:space="preserve"> </w:t>
            </w:r>
            <w:r w:rsidR="00E84489" w:rsidRPr="00E84489">
              <w:rPr>
                <w:position w:val="-6"/>
              </w:rPr>
              <w:object w:dxaOrig="460" w:dyaOrig="260">
                <v:shape id="_x0000_i1031" type="#_x0000_t75" style="width:23.8pt;height:14.4pt" o:ole="">
                  <v:imagedata r:id="rId17" o:title=""/>
                </v:shape>
                <o:OLEObject Type="Embed" ProgID="Equation.3" ShapeID="_x0000_i1031" DrawAspect="Content" ObjectID="_1611696999" r:id="rId20"/>
              </w:object>
            </w:r>
            <w:r>
              <w:rPr>
                <w:lang w:val="en-US"/>
              </w:rPr>
              <w:t>that the UE</w:t>
            </w:r>
            <w:r>
              <w:rPr>
                <w:lang w:eastAsia="zh-CN"/>
              </w:rPr>
              <w:t xml:space="preserve"> applie</w:t>
            </w:r>
            <w:r>
              <w:rPr>
                <w:lang w:val="en-US" w:eastAsia="zh-CN"/>
              </w:rPr>
              <w:t>s</w:t>
            </w:r>
            <w:r>
              <w:rPr>
                <w:lang w:eastAsia="zh-CN"/>
              </w:rPr>
              <w:t xml:space="preserve"> in the earliest slot after</w:t>
            </w:r>
            <w:r>
              <w:rPr>
                <w:lang w:eastAsia="zh-CN"/>
              </w:rPr>
              <w:t xml:space="preserve"> </w:t>
            </w:r>
            <w:r w:rsidR="00E84489" w:rsidRPr="00E84489">
              <w:rPr>
                <w:position w:val="-6"/>
              </w:rPr>
              <w:object w:dxaOrig="460" w:dyaOrig="260">
                <v:shape id="_x0000_i1032" type="#_x0000_t75" style="width:23.8pt;height:14.4pt" o:ole="">
                  <v:imagedata r:id="rId17" o:title=""/>
                </v:shape>
                <o:OLEObject Type="Embed" ProgID="Equation.3" ShapeID="_x0000_i1032" DrawAspect="Content" ObjectID="_1611697000" r:id="rId21"/>
              </w:object>
            </w:r>
            <w:r>
              <w:rPr>
                <w:lang w:eastAsia="zh-CN"/>
              </w:rPr>
              <w:t xml:space="preserve"> in which the serving cell is active.</w:t>
            </w:r>
          </w:p>
          <w:p w:rsidR="00E84489" w:rsidRDefault="005364E9">
            <w:pPr>
              <w:rPr>
                <w:sz w:val="20"/>
                <w:szCs w:val="20"/>
                <w:lang w:eastAsia="en-US"/>
              </w:rPr>
            </w:pPr>
            <w:r>
              <w:rPr>
                <w:lang w:eastAsia="en-US"/>
              </w:rPr>
              <w:t xml:space="preserve">The value of </w:t>
            </w:r>
            <w:r w:rsidR="00E84489" w:rsidRPr="00E84489">
              <w:rPr>
                <w:position w:val="-6"/>
                <w:lang w:eastAsia="en-US"/>
              </w:rPr>
              <w:object w:dxaOrig="180" w:dyaOrig="260">
                <v:shape id="_x0000_i1033" type="#_x0000_t75" style="width:8.75pt;height:14.4pt" o:ole="">
                  <v:imagedata r:id="rId22" o:title=""/>
                </v:shape>
                <o:OLEObject Type="Embed" ProgID="Equation.3" ShapeID="_x0000_i1033" DrawAspect="Content" ObjectID="_1611697001" r:id="rId23"/>
              </w:object>
            </w:r>
            <w:r>
              <w:rPr>
                <w:lang w:eastAsia="en-US"/>
              </w:rPr>
              <w:t xml:space="preserve"> is </w:t>
            </w:r>
            <w:r w:rsidR="00E84489" w:rsidRPr="00E84489">
              <w:rPr>
                <w:position w:val="-10"/>
                <w:lang w:eastAsia="en-US"/>
              </w:rPr>
              <w:object w:dxaOrig="1639" w:dyaOrig="340">
                <v:shape id="_x0000_i1034" type="#_x0000_t75" style="width:83.9pt;height:17.55pt" o:ole="">
                  <v:imagedata r:id="rId13" o:title=""/>
                </v:shape>
                <o:OLEObject Type="Embed" ProgID="Equation.3" ShapeID="_x0000_i1034" DrawAspect="Content" ObjectID="_1611697002" r:id="rId24"/>
              </w:object>
            </w:r>
            <w:r>
              <w:rPr>
                <w:lang w:eastAsia="en-US"/>
              </w:rPr>
              <w:t xml:space="preserve"> where </w:t>
            </w:r>
            <w:r w:rsidR="00E84489" w:rsidRPr="00E84489">
              <w:rPr>
                <w:position w:val="-10"/>
                <w:lang w:eastAsia="en-US"/>
              </w:rPr>
              <w:object w:dxaOrig="220" w:dyaOrig="300">
                <v:shape id="_x0000_i1035" type="#_x0000_t75" style="width:11.25pt;height:15.05pt" o:ole="">
                  <v:imagedata r:id="rId25" o:title=""/>
                </v:shape>
                <o:OLEObject Type="Embed" ProgID="Equation.3" ShapeID="_x0000_i1035" DrawAspect="Content" ObjectID="_1611697003" r:id="rId26"/>
              </w:object>
            </w:r>
            <w:r>
              <w:rPr>
                <w:lang w:eastAsia="en-US"/>
              </w:rPr>
              <w:t xml:space="preserve"> is a number of slots for a PUCCH transmission with HARQ-ACK information for the PDSCH reception and is indicated by the PDSCH-to-HARQ-timing-indicator field in the DCI format scheduling the PDSCH reception as described in </w:t>
            </w:r>
            <w:proofErr w:type="spellStart"/>
            <w:r>
              <w:rPr>
                <w:lang w:eastAsia="en-US"/>
              </w:rPr>
              <w:t>Subclause</w:t>
            </w:r>
            <w:proofErr w:type="spellEnd"/>
            <w:r>
              <w:rPr>
                <w:lang w:eastAsia="en-US"/>
              </w:rPr>
              <w:t xml:space="preserve"> 9.2.3 and </w:t>
            </w:r>
            <w:r w:rsidR="00E84489" w:rsidRPr="00E84489">
              <w:rPr>
                <w:position w:val="-10"/>
                <w:lang w:eastAsia="en-US"/>
              </w:rPr>
              <w:object w:dxaOrig="820" w:dyaOrig="340">
                <v:shape id="_x0000_i1036" type="#_x0000_t75" style="width:41.3pt;height:17.55pt" o:ole="">
                  <v:imagedata r:id="rId27" o:title=""/>
                </v:shape>
                <o:OLEObject Type="Embed" ProgID="Equation.3" ShapeID="_x0000_i1036" DrawAspect="Content" ObjectID="_1611697004" r:id="rId28"/>
              </w:object>
            </w:r>
            <w:r>
              <w:rPr>
                <w:lang w:eastAsia="en-US"/>
              </w:rPr>
              <w:t xml:space="preserve"> is a number of slots per subframe for the SCS configuration </w:t>
            </w:r>
            <w:r w:rsidR="00E84489" w:rsidRPr="00E84489">
              <w:rPr>
                <w:position w:val="-10"/>
                <w:lang w:eastAsia="en-US"/>
              </w:rPr>
              <w:object w:dxaOrig="220" w:dyaOrig="240">
                <v:shape id="_x0000_i1037" type="#_x0000_t75" style="width:11.9pt;height:13.15pt" o:ole="">
                  <v:imagedata r:id="rId29" o:title=""/>
                </v:shape>
                <o:OLEObject Type="Embed" ProgID="Equation.3" ShapeID="_x0000_i1037" DrawAspect="Content" ObjectID="_1611697005" r:id="rId30"/>
              </w:object>
            </w:r>
            <w:r>
              <w:rPr>
                <w:lang w:eastAsia="en-US"/>
              </w:rPr>
              <w:t xml:space="preserve"> of the PUCCH transmission.</w:t>
            </w:r>
          </w:p>
        </w:tc>
      </w:tr>
    </w:tbl>
    <w:p w:rsidR="00E84489" w:rsidRDefault="00E84489">
      <w:pPr>
        <w:rPr>
          <w:sz w:val="20"/>
          <w:szCs w:val="20"/>
        </w:rPr>
      </w:pPr>
    </w:p>
    <w:p w:rsidR="00E84489" w:rsidRPr="005B5CC3" w:rsidRDefault="005B5CC3">
      <w:pPr>
        <w:rPr>
          <w:sz w:val="20"/>
          <w:szCs w:val="20"/>
        </w:rPr>
      </w:pPr>
      <w:r>
        <w:rPr>
          <w:sz w:val="20"/>
          <w:szCs w:val="20"/>
        </w:rPr>
        <w:t>The value of M in F</w:t>
      </w:r>
      <w:r w:rsidR="005364E9">
        <w:rPr>
          <w:sz w:val="20"/>
          <w:szCs w:val="20"/>
        </w:rPr>
        <w:t>igure 2 represents the minimum requirement for SCell activation. According to 38.133</w:t>
      </w:r>
      <w:r>
        <w:rPr>
          <w:sz w:val="20"/>
          <w:szCs w:val="20"/>
        </w:rPr>
        <w:t xml:space="preserve"> </w:t>
      </w:r>
      <w:r w:rsidR="005364E9">
        <w:rPr>
          <w:sz w:val="20"/>
          <w:szCs w:val="20"/>
        </w:rPr>
        <w:t>[5], the value of M equals to</w:t>
      </w:r>
      <w:r w:rsidR="005364E9">
        <w:t xml:space="preserve"> [T</w:t>
      </w:r>
      <w:r w:rsidR="005364E9">
        <w:rPr>
          <w:vertAlign w:val="subscript"/>
        </w:rPr>
        <w:t>HARQ</w:t>
      </w:r>
      <w:r w:rsidR="005364E9">
        <w:t xml:space="preserve"> + T</w:t>
      </w:r>
      <w:r w:rsidR="005364E9">
        <w:rPr>
          <w:vertAlign w:val="subscript"/>
        </w:rPr>
        <w:t>activation_time</w:t>
      </w:r>
      <w:r w:rsidR="005364E9">
        <w:t xml:space="preserve"> + T</w:t>
      </w:r>
      <w:r w:rsidR="005364E9">
        <w:rPr>
          <w:vertAlign w:val="subscript"/>
        </w:rPr>
        <w:t>CSI_Reporting</w:t>
      </w:r>
      <w:r w:rsidR="005364E9">
        <w:t xml:space="preserve">]. </w:t>
      </w:r>
      <w:r w:rsidR="005364E9" w:rsidRPr="005B5CC3">
        <w:rPr>
          <w:sz w:val="20"/>
          <w:szCs w:val="20"/>
        </w:rPr>
        <w:t xml:space="preserve">This value </w:t>
      </w:r>
      <w:r w:rsidR="005364E9" w:rsidRPr="005B5CC3">
        <w:rPr>
          <w:sz w:val="20"/>
          <w:szCs w:val="20"/>
        </w:rPr>
        <w:t>varies depending on different conditions, e.g. whether the SCell belong</w:t>
      </w:r>
      <w:r w:rsidR="005364E9" w:rsidRPr="005B5CC3">
        <w:rPr>
          <w:sz w:val="20"/>
          <w:szCs w:val="20"/>
        </w:rPr>
        <w:t>s</w:t>
      </w:r>
      <w:r w:rsidR="005364E9" w:rsidRPr="005B5CC3">
        <w:rPr>
          <w:sz w:val="20"/>
          <w:szCs w:val="20"/>
        </w:rPr>
        <w:t xml:space="preserve"> to F</w:t>
      </w:r>
      <w:r w:rsidR="005364E9" w:rsidRPr="005B5CC3">
        <w:rPr>
          <w:sz w:val="20"/>
          <w:szCs w:val="20"/>
        </w:rPr>
        <w:t>R</w:t>
      </w:r>
      <w:r w:rsidR="005364E9" w:rsidRPr="005B5CC3">
        <w:rPr>
          <w:sz w:val="20"/>
          <w:szCs w:val="20"/>
        </w:rPr>
        <w:t>1 or F</w:t>
      </w:r>
      <w:r w:rsidR="005364E9" w:rsidRPr="005B5CC3">
        <w:rPr>
          <w:sz w:val="20"/>
          <w:szCs w:val="20"/>
        </w:rPr>
        <w:t>R</w:t>
      </w:r>
      <w:r w:rsidR="005364E9" w:rsidRPr="005B5CC3">
        <w:rPr>
          <w:sz w:val="20"/>
          <w:szCs w:val="20"/>
        </w:rPr>
        <w:t xml:space="preserve">2, the value of SMTC configuration of </w:t>
      </w:r>
      <w:r w:rsidR="005364E9" w:rsidRPr="005B5CC3">
        <w:rPr>
          <w:sz w:val="20"/>
          <w:szCs w:val="20"/>
        </w:rPr>
        <w:t xml:space="preserve">the </w:t>
      </w:r>
      <w:r w:rsidR="005364E9" w:rsidRPr="005B5CC3">
        <w:rPr>
          <w:sz w:val="20"/>
          <w:szCs w:val="20"/>
        </w:rPr>
        <w:t>SCell</w:t>
      </w:r>
      <w:r w:rsidR="005364E9" w:rsidRPr="005B5CC3">
        <w:rPr>
          <w:sz w:val="20"/>
          <w:szCs w:val="20"/>
        </w:rPr>
        <w:t xml:space="preserve"> to be activated</w:t>
      </w:r>
      <w:r w:rsidR="005364E9" w:rsidRPr="005B5CC3">
        <w:rPr>
          <w:sz w:val="20"/>
          <w:szCs w:val="20"/>
        </w:rPr>
        <w:t xml:space="preserve"> or active SCell, SCell measurement</w:t>
      </w:r>
      <w:r w:rsidR="005364E9" w:rsidRPr="005B5CC3">
        <w:rPr>
          <w:sz w:val="20"/>
          <w:szCs w:val="20"/>
        </w:rPr>
        <w:t xml:space="preserve"> cycle and whether the SCell is known or unknown, CSI resource configuration and CSI report configuration.</w:t>
      </w:r>
    </w:p>
    <w:p w:rsidR="00E84489" w:rsidRDefault="005364E9">
      <w:pPr>
        <w:rPr>
          <w:sz w:val="20"/>
          <w:szCs w:val="20"/>
        </w:rPr>
      </w:pPr>
      <w:r>
        <w:rPr>
          <w:sz w:val="20"/>
          <w:szCs w:val="20"/>
        </w:rPr>
        <w:t>The value of T</w:t>
      </w:r>
      <w:r>
        <w:rPr>
          <w:vertAlign w:val="subscript"/>
        </w:rPr>
        <w:t>activation_time</w:t>
      </w:r>
      <w:r>
        <w:rPr>
          <w:sz w:val="20"/>
          <w:szCs w:val="20"/>
        </w:rPr>
        <w:t xml:space="preserve"> is largely affected by SMTC periodicity. For SCell belong</w:t>
      </w:r>
      <w:r>
        <w:rPr>
          <w:sz w:val="20"/>
          <w:szCs w:val="20"/>
        </w:rPr>
        <w:t>ing</w:t>
      </w:r>
      <w:r w:rsidR="005B5CC3">
        <w:rPr>
          <w:sz w:val="20"/>
          <w:szCs w:val="20"/>
        </w:rPr>
        <w:t xml:space="preserve"> to FR1 and </w:t>
      </w:r>
      <w:r>
        <w:rPr>
          <w:sz w:val="20"/>
          <w:szCs w:val="20"/>
        </w:rPr>
        <w:t xml:space="preserve">known, </w:t>
      </w:r>
      <w:r>
        <w:rPr>
          <w:sz w:val="20"/>
          <w:szCs w:val="20"/>
        </w:rPr>
        <w:t xml:space="preserve">this </w:t>
      </w:r>
      <w:r>
        <w:rPr>
          <w:sz w:val="20"/>
          <w:szCs w:val="20"/>
        </w:rPr>
        <w:t xml:space="preserve">value varies from 15ms to </w:t>
      </w:r>
      <w:r>
        <w:rPr>
          <w:sz w:val="20"/>
          <w:szCs w:val="20"/>
        </w:rPr>
        <w:t>325ms. For SCell belong</w:t>
      </w:r>
      <w:r>
        <w:rPr>
          <w:sz w:val="20"/>
          <w:szCs w:val="20"/>
        </w:rPr>
        <w:t>ing</w:t>
      </w:r>
      <w:r w:rsidR="005B5CC3">
        <w:rPr>
          <w:sz w:val="20"/>
          <w:szCs w:val="20"/>
        </w:rPr>
        <w:t xml:space="preserve"> to FR1 and </w:t>
      </w:r>
      <w:r>
        <w:rPr>
          <w:sz w:val="20"/>
          <w:szCs w:val="20"/>
        </w:rPr>
        <w:t xml:space="preserve">unknown, </w:t>
      </w:r>
      <w:r w:rsidR="005B5CC3">
        <w:rPr>
          <w:sz w:val="20"/>
          <w:szCs w:val="20"/>
        </w:rPr>
        <w:t xml:space="preserve">the </w:t>
      </w:r>
      <w:r>
        <w:rPr>
          <w:sz w:val="20"/>
          <w:szCs w:val="20"/>
        </w:rPr>
        <w:t xml:space="preserve">value varies from </w:t>
      </w:r>
      <w:r w:rsidR="005B5CC3">
        <w:rPr>
          <w:sz w:val="20"/>
          <w:szCs w:val="20"/>
        </w:rPr>
        <w:t>45ms to 645ms. For SCell belonging to FR2 and intra-band CA, the</w:t>
      </w:r>
      <w:r>
        <w:rPr>
          <w:sz w:val="20"/>
          <w:szCs w:val="20"/>
        </w:rPr>
        <w:t xml:space="preserve"> value varies from 15ms to 165ms. The </w:t>
      </w:r>
      <w:r>
        <w:t>T</w:t>
      </w:r>
      <w:r>
        <w:rPr>
          <w:vertAlign w:val="subscript"/>
        </w:rPr>
        <w:t>CSI_reporting</w:t>
      </w:r>
      <w:r>
        <w:t xml:space="preserve"> </w:t>
      </w:r>
      <w:r>
        <w:rPr>
          <w:sz w:val="20"/>
          <w:szCs w:val="20"/>
        </w:rPr>
        <w:t xml:space="preserve">is the delay including uncertainty in acquiring the first available </w:t>
      </w:r>
      <w:r>
        <w:rPr>
          <w:sz w:val="20"/>
          <w:szCs w:val="20"/>
        </w:rPr>
        <w:t>downlink CSI reference resource, UE processing time for CSI reporting and uncertainty in acquiring the first available CSI reporting resources.</w:t>
      </w:r>
    </w:p>
    <w:p w:rsidR="00E84489" w:rsidRDefault="005364E9">
      <w:pPr>
        <w:rPr>
          <w:sz w:val="20"/>
          <w:szCs w:val="20"/>
        </w:rPr>
      </w:pPr>
      <w:r>
        <w:rPr>
          <w:sz w:val="20"/>
          <w:szCs w:val="20"/>
        </w:rPr>
        <w:t>Thus, the maximum delay of SCell activation is at least as large as values summarized as following table.</w:t>
      </w:r>
    </w:p>
    <w:tbl>
      <w:tblPr>
        <w:tblStyle w:val="TableGrid"/>
        <w:tblW w:w="9903" w:type="dxa"/>
        <w:jc w:val="center"/>
        <w:tblLayout w:type="fixed"/>
        <w:tblLook w:val="04A0"/>
      </w:tblPr>
      <w:tblGrid>
        <w:gridCol w:w="3180"/>
        <w:gridCol w:w="3278"/>
        <w:gridCol w:w="3445"/>
      </w:tblGrid>
      <w:tr w:rsidR="00E84489">
        <w:trPr>
          <w:jc w:val="center"/>
        </w:trPr>
        <w:tc>
          <w:tcPr>
            <w:tcW w:w="3180" w:type="dxa"/>
          </w:tcPr>
          <w:p w:rsidR="00E84489" w:rsidRDefault="005364E9">
            <w:pPr>
              <w:jc w:val="center"/>
              <w:rPr>
                <w:b/>
                <w:bCs/>
                <w:sz w:val="20"/>
                <w:szCs w:val="20"/>
                <w:lang w:eastAsia="en-US"/>
              </w:rPr>
            </w:pPr>
            <w:r>
              <w:rPr>
                <w:b/>
                <w:bCs/>
                <w:sz w:val="20"/>
                <w:szCs w:val="20"/>
                <w:lang w:eastAsia="en-US"/>
              </w:rPr>
              <w:t>Condit</w:t>
            </w:r>
            <w:r>
              <w:rPr>
                <w:b/>
                <w:bCs/>
                <w:sz w:val="20"/>
                <w:szCs w:val="20"/>
                <w:lang w:eastAsia="en-US"/>
              </w:rPr>
              <w:t>ions \ T</w:t>
            </w:r>
            <w:r>
              <w:rPr>
                <w:b/>
                <w:bCs/>
                <w:vertAlign w:val="subscript"/>
                <w:lang w:eastAsia="en-US"/>
              </w:rPr>
              <w:t>activation_time</w:t>
            </w:r>
          </w:p>
        </w:tc>
        <w:tc>
          <w:tcPr>
            <w:tcW w:w="3278" w:type="dxa"/>
          </w:tcPr>
          <w:p w:rsidR="00E84489" w:rsidRDefault="005364E9">
            <w:pPr>
              <w:jc w:val="center"/>
              <w:rPr>
                <w:b/>
                <w:bCs/>
                <w:sz w:val="20"/>
                <w:szCs w:val="20"/>
                <w:lang w:eastAsia="en-US"/>
              </w:rPr>
            </w:pPr>
            <w:r>
              <w:rPr>
                <w:b/>
                <w:bCs/>
                <w:sz w:val="20"/>
                <w:szCs w:val="20"/>
                <w:lang w:eastAsia="en-US"/>
              </w:rPr>
              <w:t>SMTC=5ms</w:t>
            </w:r>
          </w:p>
        </w:tc>
        <w:tc>
          <w:tcPr>
            <w:tcW w:w="3445" w:type="dxa"/>
          </w:tcPr>
          <w:p w:rsidR="00E84489" w:rsidRDefault="005364E9">
            <w:pPr>
              <w:jc w:val="center"/>
              <w:rPr>
                <w:b/>
                <w:bCs/>
                <w:sz w:val="20"/>
                <w:szCs w:val="20"/>
                <w:lang w:eastAsia="en-US"/>
              </w:rPr>
            </w:pPr>
            <w:r>
              <w:rPr>
                <w:b/>
                <w:bCs/>
                <w:sz w:val="20"/>
                <w:szCs w:val="20"/>
                <w:lang w:eastAsia="en-US"/>
              </w:rPr>
              <w:t>SMTC=160ms</w:t>
            </w:r>
          </w:p>
        </w:tc>
      </w:tr>
      <w:tr w:rsidR="00E84489">
        <w:trPr>
          <w:jc w:val="center"/>
        </w:trPr>
        <w:tc>
          <w:tcPr>
            <w:tcW w:w="3180" w:type="dxa"/>
          </w:tcPr>
          <w:p w:rsidR="00E84489" w:rsidRDefault="005364E9">
            <w:pPr>
              <w:rPr>
                <w:b/>
                <w:bCs/>
                <w:sz w:val="20"/>
                <w:szCs w:val="20"/>
                <w:lang w:eastAsia="en-US"/>
              </w:rPr>
            </w:pPr>
            <w:r>
              <w:rPr>
                <w:b/>
                <w:bCs/>
                <w:sz w:val="20"/>
                <w:szCs w:val="20"/>
                <w:lang w:eastAsia="en-US"/>
              </w:rPr>
              <w:t xml:space="preserve">FR1, known SCell, </w:t>
            </w:r>
          </w:p>
          <w:p w:rsidR="00E84489" w:rsidRDefault="005364E9">
            <w:pPr>
              <w:rPr>
                <w:b/>
                <w:bCs/>
                <w:sz w:val="20"/>
                <w:szCs w:val="20"/>
                <w:lang w:eastAsia="en-US"/>
              </w:rPr>
            </w:pPr>
            <w:r>
              <w:rPr>
                <w:b/>
                <w:bCs/>
                <w:sz w:val="20"/>
                <w:szCs w:val="20"/>
                <w:lang w:eastAsia="en-US"/>
              </w:rPr>
              <w:t>SCellMeasureCycle&lt;=160ms</w:t>
            </w:r>
          </w:p>
        </w:tc>
        <w:tc>
          <w:tcPr>
            <w:tcW w:w="3278" w:type="dxa"/>
          </w:tcPr>
          <w:p w:rsidR="00E84489" w:rsidRDefault="005364E9">
            <w:pPr>
              <w:rPr>
                <w:sz w:val="20"/>
                <w:szCs w:val="20"/>
                <w:lang w:eastAsia="en-US"/>
              </w:rPr>
            </w:pPr>
            <w:r>
              <w:rPr>
                <w:sz w:val="20"/>
                <w:szCs w:val="20"/>
                <w:lang w:eastAsia="en-US"/>
              </w:rPr>
              <w:t>T</w:t>
            </w:r>
            <w:r>
              <w:rPr>
                <w:sz w:val="11"/>
                <w:szCs w:val="11"/>
                <w:lang w:eastAsia="en-US"/>
              </w:rPr>
              <w:t>SMTC</w:t>
            </w:r>
            <w:r>
              <w:rPr>
                <w:sz w:val="20"/>
                <w:szCs w:val="20"/>
                <w:lang w:eastAsia="en-US"/>
              </w:rPr>
              <w:t xml:space="preserve">+5ms </w:t>
            </w:r>
          </w:p>
          <w:p w:rsidR="00E84489" w:rsidRDefault="005364E9">
            <w:pPr>
              <w:rPr>
                <w:sz w:val="20"/>
                <w:szCs w:val="20"/>
                <w:lang w:eastAsia="en-US"/>
              </w:rPr>
            </w:pPr>
            <w:r>
              <w:rPr>
                <w:sz w:val="20"/>
                <w:szCs w:val="20"/>
                <w:lang w:eastAsia="en-US"/>
              </w:rPr>
              <w:t>= 15ms</w:t>
            </w:r>
          </w:p>
        </w:tc>
        <w:tc>
          <w:tcPr>
            <w:tcW w:w="3445" w:type="dxa"/>
          </w:tcPr>
          <w:p w:rsidR="00E84489" w:rsidRDefault="005364E9">
            <w:pPr>
              <w:rPr>
                <w:sz w:val="20"/>
                <w:szCs w:val="20"/>
                <w:lang w:eastAsia="en-US"/>
              </w:rPr>
            </w:pPr>
            <w:r>
              <w:rPr>
                <w:sz w:val="20"/>
                <w:szCs w:val="20"/>
                <w:lang w:eastAsia="en-US"/>
              </w:rPr>
              <w:t>165ms</w:t>
            </w:r>
          </w:p>
        </w:tc>
      </w:tr>
      <w:tr w:rsidR="00E84489">
        <w:trPr>
          <w:jc w:val="center"/>
        </w:trPr>
        <w:tc>
          <w:tcPr>
            <w:tcW w:w="3180" w:type="dxa"/>
          </w:tcPr>
          <w:p w:rsidR="00E84489" w:rsidRDefault="005364E9">
            <w:pPr>
              <w:rPr>
                <w:b/>
                <w:bCs/>
                <w:sz w:val="20"/>
                <w:szCs w:val="20"/>
                <w:lang w:eastAsia="en-US"/>
              </w:rPr>
            </w:pPr>
            <w:r>
              <w:rPr>
                <w:b/>
                <w:bCs/>
                <w:sz w:val="20"/>
                <w:szCs w:val="20"/>
                <w:lang w:eastAsia="en-US"/>
              </w:rPr>
              <w:t xml:space="preserve">FR1, known SCell, </w:t>
            </w:r>
          </w:p>
          <w:p w:rsidR="00E84489" w:rsidRDefault="005364E9">
            <w:pPr>
              <w:rPr>
                <w:b/>
                <w:bCs/>
                <w:sz w:val="20"/>
                <w:szCs w:val="20"/>
                <w:lang w:eastAsia="en-US"/>
              </w:rPr>
            </w:pPr>
            <w:r>
              <w:rPr>
                <w:b/>
                <w:bCs/>
                <w:sz w:val="20"/>
                <w:szCs w:val="20"/>
                <w:lang w:eastAsia="en-US"/>
              </w:rPr>
              <w:t>SCellMeasureCycle&gt;160ms</w:t>
            </w:r>
          </w:p>
        </w:tc>
        <w:tc>
          <w:tcPr>
            <w:tcW w:w="3278" w:type="dxa"/>
          </w:tcPr>
          <w:p w:rsidR="00E84489" w:rsidRDefault="005364E9">
            <w:pPr>
              <w:rPr>
                <w:lang w:eastAsia="en-US"/>
              </w:rPr>
            </w:pPr>
            <w:r>
              <w:rPr>
                <w:lang w:eastAsia="en-US"/>
              </w:rPr>
              <w:t>T</w:t>
            </w:r>
            <w:r>
              <w:rPr>
                <w:vertAlign w:val="subscript"/>
                <w:lang w:eastAsia="en-US"/>
              </w:rPr>
              <w:t xml:space="preserve">SMTC_MAX </w:t>
            </w:r>
            <w:r>
              <w:rPr>
                <w:lang w:eastAsia="en-US"/>
              </w:rPr>
              <w:t>+ T</w:t>
            </w:r>
            <w:r>
              <w:rPr>
                <w:vertAlign w:val="subscript"/>
                <w:lang w:eastAsia="en-US"/>
              </w:rPr>
              <w:t>SMTC_SCell</w:t>
            </w:r>
            <w:r>
              <w:rPr>
                <w:rFonts w:eastAsia="Times New Roman"/>
                <w:lang w:eastAsia="en-US"/>
              </w:rPr>
              <w:t xml:space="preserve"> + </w:t>
            </w:r>
            <w:r>
              <w:rPr>
                <w:lang w:eastAsia="en-US"/>
              </w:rPr>
              <w:t>5ms</w:t>
            </w:r>
          </w:p>
          <w:p w:rsidR="00E84489" w:rsidRDefault="005364E9">
            <w:pPr>
              <w:rPr>
                <w:lang w:eastAsia="en-US"/>
              </w:rPr>
            </w:pPr>
            <w:r>
              <w:rPr>
                <w:lang w:eastAsia="en-US"/>
              </w:rPr>
              <w:t>= 5+10+5=20ms</w:t>
            </w:r>
          </w:p>
        </w:tc>
        <w:tc>
          <w:tcPr>
            <w:tcW w:w="3445" w:type="dxa"/>
          </w:tcPr>
          <w:p w:rsidR="00E84489" w:rsidRDefault="005364E9">
            <w:pPr>
              <w:rPr>
                <w:sz w:val="20"/>
                <w:szCs w:val="20"/>
                <w:lang w:eastAsia="en-US"/>
              </w:rPr>
            </w:pPr>
            <w:r>
              <w:rPr>
                <w:sz w:val="20"/>
                <w:szCs w:val="20"/>
                <w:lang w:eastAsia="en-US"/>
              </w:rPr>
              <w:t>=160+160+5ms=325ms</w:t>
            </w:r>
          </w:p>
        </w:tc>
      </w:tr>
      <w:tr w:rsidR="00E84489">
        <w:trPr>
          <w:jc w:val="center"/>
        </w:trPr>
        <w:tc>
          <w:tcPr>
            <w:tcW w:w="3180" w:type="dxa"/>
          </w:tcPr>
          <w:p w:rsidR="00E84489" w:rsidRDefault="005364E9">
            <w:pPr>
              <w:rPr>
                <w:b/>
                <w:bCs/>
                <w:sz w:val="20"/>
                <w:szCs w:val="20"/>
                <w:lang w:eastAsia="en-US"/>
              </w:rPr>
            </w:pPr>
            <w:r>
              <w:rPr>
                <w:b/>
                <w:bCs/>
                <w:sz w:val="20"/>
                <w:szCs w:val="20"/>
                <w:lang w:eastAsia="en-US"/>
              </w:rPr>
              <w:t>FR1, Unknown SCell</w:t>
            </w:r>
          </w:p>
        </w:tc>
        <w:tc>
          <w:tcPr>
            <w:tcW w:w="3278" w:type="dxa"/>
          </w:tcPr>
          <w:p w:rsidR="00E84489" w:rsidRDefault="005364E9">
            <w:pPr>
              <w:rPr>
                <w:lang w:eastAsia="en-US"/>
              </w:rPr>
            </w:pPr>
            <w:r>
              <w:rPr>
                <w:lang w:eastAsia="en-US"/>
              </w:rPr>
              <w:t>2*T</w:t>
            </w:r>
            <w:r>
              <w:rPr>
                <w:vertAlign w:val="subscript"/>
                <w:lang w:eastAsia="en-US"/>
              </w:rPr>
              <w:t xml:space="preserve">SMTC_MAX </w:t>
            </w:r>
            <w:r>
              <w:rPr>
                <w:lang w:eastAsia="en-US"/>
              </w:rPr>
              <w:t xml:space="preserve">+ </w:t>
            </w:r>
            <w:r>
              <w:rPr>
                <w:lang w:eastAsia="en-US"/>
              </w:rPr>
              <w:t>2*T</w:t>
            </w:r>
            <w:r>
              <w:rPr>
                <w:vertAlign w:val="subscript"/>
                <w:lang w:eastAsia="en-US"/>
              </w:rPr>
              <w:t>SMTC_SCell</w:t>
            </w:r>
            <w:r>
              <w:rPr>
                <w:rFonts w:eastAsia="Times New Roman"/>
                <w:lang w:eastAsia="en-US"/>
              </w:rPr>
              <w:t xml:space="preserve"> + </w:t>
            </w:r>
            <w:r>
              <w:rPr>
                <w:lang w:eastAsia="en-US"/>
              </w:rPr>
              <w:t>5ms</w:t>
            </w:r>
          </w:p>
          <w:p w:rsidR="00E84489" w:rsidRDefault="005364E9">
            <w:pPr>
              <w:rPr>
                <w:lang w:eastAsia="en-US"/>
              </w:rPr>
            </w:pPr>
            <w:r>
              <w:rPr>
                <w:lang w:eastAsia="en-US"/>
              </w:rPr>
              <w:t>= 2*5+2*10+5=35ms</w:t>
            </w:r>
          </w:p>
        </w:tc>
        <w:tc>
          <w:tcPr>
            <w:tcW w:w="3445" w:type="dxa"/>
          </w:tcPr>
          <w:p w:rsidR="00E84489" w:rsidRDefault="005364E9">
            <w:pPr>
              <w:rPr>
                <w:sz w:val="20"/>
                <w:szCs w:val="20"/>
                <w:lang w:eastAsia="en-US"/>
              </w:rPr>
            </w:pPr>
            <w:r>
              <w:rPr>
                <w:sz w:val="20"/>
                <w:szCs w:val="20"/>
                <w:lang w:eastAsia="en-US"/>
              </w:rPr>
              <w:t>=2*160+2*160+5=645ms</w:t>
            </w:r>
          </w:p>
        </w:tc>
      </w:tr>
      <w:tr w:rsidR="00E84489">
        <w:trPr>
          <w:jc w:val="center"/>
        </w:trPr>
        <w:tc>
          <w:tcPr>
            <w:tcW w:w="3180" w:type="dxa"/>
          </w:tcPr>
          <w:p w:rsidR="00E84489" w:rsidRDefault="005364E9">
            <w:pPr>
              <w:rPr>
                <w:b/>
                <w:bCs/>
                <w:sz w:val="20"/>
                <w:szCs w:val="20"/>
                <w:lang w:eastAsia="en-US"/>
              </w:rPr>
            </w:pPr>
            <w:r>
              <w:rPr>
                <w:b/>
                <w:bCs/>
                <w:sz w:val="20"/>
                <w:szCs w:val="20"/>
                <w:lang w:eastAsia="en-US"/>
              </w:rPr>
              <w:t>FR2, intra band CA</w:t>
            </w:r>
          </w:p>
        </w:tc>
        <w:tc>
          <w:tcPr>
            <w:tcW w:w="3278" w:type="dxa"/>
          </w:tcPr>
          <w:p w:rsidR="00E84489" w:rsidRDefault="005364E9">
            <w:pPr>
              <w:rPr>
                <w:lang w:eastAsia="en-US"/>
              </w:rPr>
            </w:pPr>
            <w:r>
              <w:rPr>
                <w:lang w:eastAsia="en-US"/>
              </w:rPr>
              <w:t>T</w:t>
            </w:r>
            <w:r>
              <w:rPr>
                <w:vertAlign w:val="subscript"/>
                <w:lang w:eastAsia="en-US"/>
              </w:rPr>
              <w:t>SMTC_SCell</w:t>
            </w:r>
            <w:r>
              <w:rPr>
                <w:lang w:eastAsia="en-US"/>
              </w:rPr>
              <w:t xml:space="preserve"> </w:t>
            </w:r>
            <w:r>
              <w:rPr>
                <w:rFonts w:eastAsia="Times New Roman"/>
                <w:lang w:eastAsia="en-US"/>
              </w:rPr>
              <w:t xml:space="preserve">+ </w:t>
            </w:r>
            <w:r>
              <w:rPr>
                <w:lang w:eastAsia="en-US"/>
              </w:rPr>
              <w:t xml:space="preserve">5ms </w:t>
            </w:r>
          </w:p>
          <w:p w:rsidR="00E84489" w:rsidRDefault="005364E9">
            <w:pPr>
              <w:rPr>
                <w:lang w:eastAsia="en-US"/>
              </w:rPr>
            </w:pPr>
            <w:r>
              <w:rPr>
                <w:lang w:eastAsia="en-US"/>
              </w:rPr>
              <w:lastRenderedPageBreak/>
              <w:t>= 10+5=15ms</w:t>
            </w:r>
          </w:p>
        </w:tc>
        <w:tc>
          <w:tcPr>
            <w:tcW w:w="3445" w:type="dxa"/>
          </w:tcPr>
          <w:p w:rsidR="00E84489" w:rsidRDefault="005364E9">
            <w:pPr>
              <w:rPr>
                <w:sz w:val="20"/>
                <w:szCs w:val="20"/>
                <w:lang w:eastAsia="en-US"/>
              </w:rPr>
            </w:pPr>
            <w:r>
              <w:rPr>
                <w:sz w:val="20"/>
                <w:szCs w:val="20"/>
                <w:lang w:eastAsia="en-US"/>
              </w:rPr>
              <w:lastRenderedPageBreak/>
              <w:t>=160+5 = 165ms</w:t>
            </w:r>
          </w:p>
        </w:tc>
      </w:tr>
    </w:tbl>
    <w:p w:rsidR="00E84489" w:rsidRDefault="00E84489">
      <w:pPr>
        <w:rPr>
          <w:sz w:val="20"/>
          <w:szCs w:val="20"/>
        </w:rPr>
      </w:pPr>
    </w:p>
    <w:p w:rsidR="00E84489" w:rsidRDefault="00122BF8">
      <w:pPr>
        <w:rPr>
          <w:sz w:val="20"/>
          <w:szCs w:val="20"/>
        </w:rPr>
      </w:pPr>
      <w:r>
        <w:rPr>
          <w:sz w:val="20"/>
          <w:szCs w:val="20"/>
        </w:rPr>
        <w:t>T</w:t>
      </w:r>
      <w:r w:rsidR="005364E9">
        <w:rPr>
          <w:sz w:val="20"/>
          <w:szCs w:val="20"/>
        </w:rPr>
        <w:t xml:space="preserve">he maximum delay (the worst case) of SCell activation in NR may </w:t>
      </w:r>
      <w:r>
        <w:rPr>
          <w:sz w:val="20"/>
          <w:szCs w:val="20"/>
        </w:rPr>
        <w:t xml:space="preserve">then </w:t>
      </w:r>
      <w:r w:rsidR="005364E9">
        <w:rPr>
          <w:sz w:val="20"/>
          <w:szCs w:val="20"/>
        </w:rPr>
        <w:t>be much larger than that in LTE (24ms for known SCell</w:t>
      </w:r>
      <w:r w:rsidR="005364E9">
        <w:rPr>
          <w:sz w:val="20"/>
          <w:szCs w:val="20"/>
        </w:rPr>
        <w:t xml:space="preserve"> and 34ms for unknown SCell) and </w:t>
      </w:r>
      <w:r w:rsidR="005364E9">
        <w:rPr>
          <w:sz w:val="20"/>
          <w:szCs w:val="20"/>
        </w:rPr>
        <w:t>varies dramatically. Considering NR SCell provides much larger bandwidth and higher QoS requirement than LTE, to introduce dormant state to reduce activation delay will bring significant benefit in performance.</w:t>
      </w:r>
    </w:p>
    <w:p w:rsidR="00E84489" w:rsidRDefault="005364E9">
      <w:pPr>
        <w:rPr>
          <w:b/>
          <w:bCs/>
          <w:sz w:val="20"/>
          <w:szCs w:val="20"/>
        </w:rPr>
      </w:pPr>
      <w:r>
        <w:rPr>
          <w:b/>
          <w:bCs/>
          <w:sz w:val="20"/>
          <w:szCs w:val="20"/>
        </w:rPr>
        <w:t>Proposal</w:t>
      </w:r>
      <w:r>
        <w:rPr>
          <w:b/>
          <w:bCs/>
          <w:sz w:val="20"/>
          <w:szCs w:val="20"/>
        </w:rPr>
        <w:t xml:space="preserve"> 1: Similar as LTE, the dormant state for SCell shall be introduced in NR to achieve the efficient and low latency serving cell configuration/activation/setup. And </w:t>
      </w:r>
      <w:r w:rsidR="00122BF8">
        <w:rPr>
          <w:b/>
          <w:bCs/>
          <w:sz w:val="20"/>
          <w:szCs w:val="20"/>
        </w:rPr>
        <w:t xml:space="preserve">the </w:t>
      </w:r>
      <w:r>
        <w:rPr>
          <w:b/>
          <w:bCs/>
          <w:sz w:val="20"/>
          <w:szCs w:val="20"/>
        </w:rPr>
        <w:t>UE in dormant state shall:</w:t>
      </w:r>
    </w:p>
    <w:p w:rsidR="00E84489" w:rsidRPr="00122BF8" w:rsidRDefault="005364E9">
      <w:pPr>
        <w:pStyle w:val="B2"/>
        <w:numPr>
          <w:ilvl w:val="0"/>
          <w:numId w:val="5"/>
        </w:numPr>
        <w:rPr>
          <w:rFonts w:eastAsiaTheme="minorEastAsia"/>
          <w:b/>
          <w:kern w:val="2"/>
          <w:lang w:val="en-US" w:eastAsia="zh-CN"/>
        </w:rPr>
      </w:pPr>
      <w:r w:rsidRPr="00122BF8">
        <w:rPr>
          <w:rFonts w:eastAsiaTheme="minorEastAsia"/>
          <w:b/>
          <w:kern w:val="2"/>
          <w:lang w:val="en-US" w:eastAsia="zh-CN"/>
        </w:rPr>
        <w:t>not transmit SRS on the SCell;</w:t>
      </w:r>
    </w:p>
    <w:p w:rsidR="00E84489" w:rsidRPr="00122BF8" w:rsidRDefault="005364E9">
      <w:pPr>
        <w:pStyle w:val="B2"/>
        <w:numPr>
          <w:ilvl w:val="0"/>
          <w:numId w:val="5"/>
        </w:numPr>
        <w:rPr>
          <w:rFonts w:eastAsiaTheme="minorEastAsia"/>
          <w:b/>
          <w:kern w:val="2"/>
          <w:lang w:val="en-US" w:eastAsia="zh-CN"/>
        </w:rPr>
      </w:pPr>
      <w:r w:rsidRPr="00122BF8">
        <w:rPr>
          <w:rFonts w:eastAsiaTheme="minorEastAsia"/>
          <w:b/>
          <w:kern w:val="2"/>
          <w:lang w:val="en-US" w:eastAsia="zh-CN"/>
        </w:rPr>
        <w:t xml:space="preserve">report CSI for the SCell, FFS the </w:t>
      </w:r>
      <w:r w:rsidRPr="00122BF8">
        <w:rPr>
          <w:rFonts w:eastAsiaTheme="minorEastAsia"/>
          <w:b/>
          <w:kern w:val="2"/>
          <w:lang w:val="en-US" w:eastAsia="zh-CN"/>
        </w:rPr>
        <w:t>details;</w:t>
      </w:r>
    </w:p>
    <w:p w:rsidR="00E84489" w:rsidRPr="00122BF8" w:rsidRDefault="005364E9">
      <w:pPr>
        <w:pStyle w:val="B2"/>
        <w:numPr>
          <w:ilvl w:val="0"/>
          <w:numId w:val="5"/>
        </w:numPr>
        <w:rPr>
          <w:rFonts w:eastAsiaTheme="minorEastAsia"/>
          <w:b/>
          <w:kern w:val="2"/>
          <w:lang w:val="en-US" w:eastAsia="zh-CN"/>
        </w:rPr>
      </w:pPr>
      <w:r w:rsidRPr="00122BF8">
        <w:rPr>
          <w:rFonts w:eastAsiaTheme="minorEastAsia"/>
          <w:b/>
          <w:kern w:val="2"/>
          <w:lang w:val="en-US" w:eastAsia="zh-CN"/>
        </w:rPr>
        <w:t>not transmit on UL-SCH on the SCell;</w:t>
      </w:r>
    </w:p>
    <w:p w:rsidR="00E84489" w:rsidRPr="00122BF8" w:rsidRDefault="005364E9">
      <w:pPr>
        <w:pStyle w:val="B2"/>
        <w:numPr>
          <w:ilvl w:val="0"/>
          <w:numId w:val="5"/>
        </w:numPr>
        <w:rPr>
          <w:rFonts w:eastAsiaTheme="minorEastAsia"/>
          <w:b/>
          <w:kern w:val="2"/>
          <w:lang w:val="en-US" w:eastAsia="zh-CN"/>
        </w:rPr>
      </w:pPr>
      <w:r w:rsidRPr="00122BF8">
        <w:rPr>
          <w:rFonts w:eastAsiaTheme="minorEastAsia"/>
          <w:b/>
          <w:kern w:val="2"/>
          <w:lang w:val="en-US" w:eastAsia="zh-CN"/>
        </w:rPr>
        <w:t>not transmit on RACH on the SCell;</w:t>
      </w:r>
    </w:p>
    <w:p w:rsidR="00E84489" w:rsidRPr="00122BF8" w:rsidRDefault="005364E9">
      <w:pPr>
        <w:pStyle w:val="B2"/>
        <w:numPr>
          <w:ilvl w:val="0"/>
          <w:numId w:val="5"/>
        </w:numPr>
        <w:rPr>
          <w:rFonts w:eastAsiaTheme="minorEastAsia"/>
          <w:b/>
          <w:kern w:val="2"/>
          <w:lang w:val="en-US" w:eastAsia="zh-CN"/>
        </w:rPr>
      </w:pPr>
      <w:r w:rsidRPr="00122BF8">
        <w:rPr>
          <w:rFonts w:eastAsiaTheme="minorEastAsia"/>
          <w:b/>
          <w:kern w:val="2"/>
          <w:lang w:val="en-US" w:eastAsia="zh-CN"/>
        </w:rPr>
        <w:t>not monitor the PDCCH on the SCell;</w:t>
      </w:r>
    </w:p>
    <w:p w:rsidR="00E84489" w:rsidRPr="00122BF8" w:rsidRDefault="005364E9">
      <w:pPr>
        <w:pStyle w:val="B2"/>
        <w:numPr>
          <w:ilvl w:val="0"/>
          <w:numId w:val="5"/>
        </w:numPr>
        <w:rPr>
          <w:rFonts w:eastAsiaTheme="minorEastAsia"/>
          <w:b/>
          <w:kern w:val="2"/>
          <w:lang w:val="en-US" w:eastAsia="zh-CN"/>
        </w:rPr>
      </w:pPr>
      <w:r w:rsidRPr="00122BF8">
        <w:rPr>
          <w:rFonts w:eastAsiaTheme="minorEastAsia"/>
          <w:b/>
          <w:kern w:val="2"/>
          <w:lang w:val="en-US" w:eastAsia="zh-CN"/>
        </w:rPr>
        <w:t>not monitor the PDCCH for the SCell;</w:t>
      </w:r>
    </w:p>
    <w:p w:rsidR="00E84489" w:rsidRPr="00122BF8" w:rsidRDefault="005364E9">
      <w:pPr>
        <w:pStyle w:val="B2"/>
        <w:numPr>
          <w:ilvl w:val="0"/>
          <w:numId w:val="5"/>
        </w:numPr>
        <w:rPr>
          <w:rFonts w:eastAsiaTheme="minorEastAsia"/>
          <w:b/>
          <w:kern w:val="2"/>
          <w:lang w:val="en-US" w:eastAsia="zh-CN"/>
        </w:rPr>
      </w:pPr>
      <w:proofErr w:type="gramStart"/>
      <w:r w:rsidRPr="00122BF8">
        <w:rPr>
          <w:rFonts w:eastAsiaTheme="minorEastAsia"/>
          <w:b/>
          <w:kern w:val="2"/>
          <w:lang w:val="en-US" w:eastAsia="zh-CN"/>
        </w:rPr>
        <w:t>not</w:t>
      </w:r>
      <w:proofErr w:type="gramEnd"/>
      <w:r w:rsidRPr="00122BF8">
        <w:rPr>
          <w:rFonts w:eastAsiaTheme="minorEastAsia"/>
          <w:b/>
          <w:kern w:val="2"/>
          <w:lang w:val="en-US" w:eastAsia="zh-CN"/>
        </w:rPr>
        <w:t xml:space="preserve"> transmit PUCCH on the SCell.</w:t>
      </w:r>
    </w:p>
    <w:p w:rsidR="00E84489" w:rsidRDefault="00E84489">
      <w:pPr>
        <w:rPr>
          <w:b/>
          <w:bCs/>
          <w:sz w:val="20"/>
          <w:szCs w:val="20"/>
        </w:rPr>
      </w:pPr>
    </w:p>
    <w:p w:rsidR="00E84489" w:rsidRDefault="005364E9">
      <w:pPr>
        <w:spacing w:after="0"/>
        <w:rPr>
          <w:i/>
          <w:iCs/>
          <w:sz w:val="20"/>
          <w:szCs w:val="20"/>
          <w:u w:val="single"/>
        </w:rPr>
      </w:pPr>
      <w:r>
        <w:rPr>
          <w:rFonts w:hint="eastAsia"/>
          <w:i/>
          <w:iCs/>
          <w:sz w:val="20"/>
          <w:szCs w:val="20"/>
          <w:u w:val="single"/>
        </w:rPr>
        <w:t xml:space="preserve">Issue </w:t>
      </w:r>
      <w:r>
        <w:rPr>
          <w:i/>
          <w:iCs/>
          <w:sz w:val="20"/>
          <w:szCs w:val="20"/>
          <w:u w:val="single"/>
        </w:rPr>
        <w:t>1</w:t>
      </w:r>
      <w:r>
        <w:rPr>
          <w:rFonts w:hint="eastAsia"/>
          <w:i/>
          <w:iCs/>
          <w:sz w:val="20"/>
          <w:szCs w:val="20"/>
          <w:u w:val="single"/>
        </w:rPr>
        <w:t>: CSI report configuration</w:t>
      </w:r>
    </w:p>
    <w:p w:rsidR="00E84489" w:rsidRPr="00D802B9" w:rsidRDefault="005364E9">
      <w:pPr>
        <w:spacing w:after="0"/>
        <w:rPr>
          <w:bCs/>
          <w:sz w:val="20"/>
          <w:szCs w:val="20"/>
        </w:rPr>
      </w:pPr>
      <w:r w:rsidRPr="00D802B9">
        <w:rPr>
          <w:bCs/>
          <w:sz w:val="20"/>
          <w:szCs w:val="20"/>
        </w:rPr>
        <w:t xml:space="preserve">In LTE euCA, </w:t>
      </w:r>
      <w:r w:rsidRPr="00D802B9">
        <w:rPr>
          <w:rFonts w:hint="eastAsia"/>
          <w:bCs/>
          <w:sz w:val="20"/>
          <w:szCs w:val="20"/>
        </w:rPr>
        <w:t xml:space="preserve">periodic CRS based CQI report is supported for </w:t>
      </w:r>
      <w:r w:rsidRPr="00D802B9">
        <w:rPr>
          <w:bCs/>
          <w:sz w:val="20"/>
          <w:szCs w:val="20"/>
        </w:rPr>
        <w:t xml:space="preserve">dormant state </w:t>
      </w:r>
      <w:r w:rsidRPr="00D802B9">
        <w:rPr>
          <w:rFonts w:hint="eastAsia"/>
          <w:bCs/>
          <w:sz w:val="20"/>
          <w:szCs w:val="20"/>
        </w:rPr>
        <w:t xml:space="preserve">by defining dormant state </w:t>
      </w:r>
      <w:r w:rsidRPr="00D802B9">
        <w:rPr>
          <w:bCs/>
          <w:sz w:val="20"/>
          <w:szCs w:val="20"/>
        </w:rPr>
        <w:t>specific CQI reporting configuratio</w:t>
      </w:r>
      <w:r w:rsidRPr="00D802B9">
        <w:rPr>
          <w:rFonts w:hint="eastAsia"/>
          <w:bCs/>
          <w:sz w:val="20"/>
          <w:szCs w:val="20"/>
        </w:rPr>
        <w:t>n</w:t>
      </w:r>
      <w:r w:rsidRPr="00D802B9">
        <w:rPr>
          <w:bCs/>
          <w:sz w:val="20"/>
          <w:szCs w:val="20"/>
        </w:rPr>
        <w:t xml:space="preserve">. This </w:t>
      </w:r>
      <w:r w:rsidRPr="00D802B9">
        <w:rPr>
          <w:rFonts w:hint="eastAsia"/>
          <w:bCs/>
          <w:sz w:val="20"/>
          <w:szCs w:val="20"/>
        </w:rPr>
        <w:t xml:space="preserve">approach </w:t>
      </w:r>
      <w:r w:rsidRPr="00D802B9">
        <w:rPr>
          <w:bCs/>
          <w:sz w:val="20"/>
          <w:szCs w:val="20"/>
        </w:rPr>
        <w:t xml:space="preserve">provides flexibility to configure </w:t>
      </w:r>
      <w:r w:rsidRPr="00D802B9">
        <w:rPr>
          <w:rFonts w:hint="eastAsia"/>
          <w:bCs/>
          <w:sz w:val="20"/>
          <w:szCs w:val="20"/>
        </w:rPr>
        <w:t>different CQI measurement resources and reporting</w:t>
      </w:r>
      <w:r w:rsidRPr="00D802B9">
        <w:rPr>
          <w:bCs/>
          <w:sz w:val="20"/>
          <w:szCs w:val="20"/>
        </w:rPr>
        <w:t xml:space="preserve"> </w:t>
      </w:r>
      <w:r w:rsidRPr="00D802B9">
        <w:rPr>
          <w:rFonts w:hint="eastAsia"/>
          <w:bCs/>
          <w:sz w:val="20"/>
          <w:szCs w:val="20"/>
        </w:rPr>
        <w:t xml:space="preserve">CSI </w:t>
      </w:r>
      <w:r w:rsidRPr="00D802B9">
        <w:rPr>
          <w:bCs/>
          <w:sz w:val="20"/>
          <w:szCs w:val="20"/>
        </w:rPr>
        <w:t xml:space="preserve">subframe pattern, PMI and RI </w:t>
      </w:r>
      <w:r w:rsidRPr="00D802B9">
        <w:rPr>
          <w:bCs/>
          <w:sz w:val="20"/>
          <w:szCs w:val="20"/>
        </w:rPr>
        <w:t xml:space="preserve">configuration for dormant state. </w:t>
      </w:r>
      <w:r w:rsidRPr="00D802B9">
        <w:rPr>
          <w:rFonts w:hint="eastAsia"/>
          <w:bCs/>
          <w:sz w:val="20"/>
          <w:szCs w:val="20"/>
        </w:rPr>
        <w:t xml:space="preserve">When a SCell is in dormant state, </w:t>
      </w:r>
      <w:r w:rsidR="00D802B9" w:rsidRPr="00D802B9">
        <w:rPr>
          <w:bCs/>
          <w:sz w:val="20"/>
          <w:szCs w:val="20"/>
        </w:rPr>
        <w:t xml:space="preserve">the </w:t>
      </w:r>
      <w:r w:rsidR="00D802B9" w:rsidRPr="00D802B9">
        <w:rPr>
          <w:rFonts w:hint="eastAsia"/>
          <w:bCs/>
          <w:sz w:val="20"/>
          <w:szCs w:val="20"/>
        </w:rPr>
        <w:t>UE appl</w:t>
      </w:r>
      <w:r w:rsidR="00D802B9" w:rsidRPr="00D802B9">
        <w:rPr>
          <w:bCs/>
          <w:sz w:val="20"/>
          <w:szCs w:val="20"/>
        </w:rPr>
        <w:t>ies</w:t>
      </w:r>
      <w:r w:rsidRPr="00D802B9">
        <w:rPr>
          <w:rFonts w:hint="eastAsia"/>
          <w:bCs/>
          <w:sz w:val="20"/>
          <w:szCs w:val="20"/>
        </w:rPr>
        <w:t xml:space="preserve"> this dormant specific CSI report configuration for CSI report. We understand this is helpful in UE power saving.</w:t>
      </w:r>
    </w:p>
    <w:p w:rsidR="00E84489" w:rsidRPr="00D802B9" w:rsidRDefault="005364E9">
      <w:pPr>
        <w:spacing w:after="0"/>
        <w:rPr>
          <w:bCs/>
          <w:sz w:val="20"/>
          <w:szCs w:val="20"/>
        </w:rPr>
      </w:pPr>
      <w:r w:rsidRPr="00D802B9">
        <w:rPr>
          <w:bCs/>
          <w:sz w:val="20"/>
          <w:szCs w:val="20"/>
        </w:rPr>
        <w:t>A s</w:t>
      </w:r>
      <w:r w:rsidRPr="00D802B9">
        <w:rPr>
          <w:rFonts w:hint="eastAsia"/>
          <w:bCs/>
          <w:sz w:val="20"/>
          <w:szCs w:val="20"/>
        </w:rPr>
        <w:t xml:space="preserve">imilar approach can be </w:t>
      </w:r>
      <w:r w:rsidRPr="00D802B9">
        <w:rPr>
          <w:bCs/>
          <w:sz w:val="20"/>
          <w:szCs w:val="20"/>
        </w:rPr>
        <w:t>applied to dormant state in N</w:t>
      </w:r>
      <w:r w:rsidRPr="00D802B9">
        <w:rPr>
          <w:rFonts w:hint="eastAsia"/>
          <w:bCs/>
          <w:sz w:val="20"/>
          <w:szCs w:val="20"/>
        </w:rPr>
        <w:t>R. By this a</w:t>
      </w:r>
      <w:r w:rsidRPr="00D802B9">
        <w:rPr>
          <w:rFonts w:hint="eastAsia"/>
          <w:bCs/>
          <w:sz w:val="20"/>
          <w:szCs w:val="20"/>
        </w:rPr>
        <w:t xml:space="preserve">pproach, CSI report configuration and CSI resource configuration can be configured </w:t>
      </w:r>
      <w:r w:rsidR="00D802B9" w:rsidRPr="00D802B9">
        <w:rPr>
          <w:rFonts w:hint="eastAsia"/>
          <w:bCs/>
          <w:sz w:val="20"/>
          <w:szCs w:val="20"/>
        </w:rPr>
        <w:t>for dormant SCell differently t</w:t>
      </w:r>
      <w:r w:rsidR="00D802B9" w:rsidRPr="00D802B9">
        <w:rPr>
          <w:bCs/>
          <w:sz w:val="20"/>
          <w:szCs w:val="20"/>
        </w:rPr>
        <w:t>han</w:t>
      </w:r>
      <w:r w:rsidRPr="00D802B9">
        <w:rPr>
          <w:rFonts w:hint="eastAsia"/>
          <w:bCs/>
          <w:sz w:val="20"/>
          <w:szCs w:val="20"/>
        </w:rPr>
        <w:t xml:space="preserve"> that for activated state.</w:t>
      </w:r>
    </w:p>
    <w:p w:rsidR="00E84489" w:rsidRPr="00D802B9" w:rsidRDefault="005364E9">
      <w:pPr>
        <w:spacing w:after="0"/>
        <w:rPr>
          <w:bCs/>
          <w:sz w:val="20"/>
          <w:szCs w:val="20"/>
        </w:rPr>
      </w:pPr>
      <w:r w:rsidRPr="00D802B9">
        <w:rPr>
          <w:bCs/>
          <w:sz w:val="20"/>
          <w:szCs w:val="20"/>
        </w:rPr>
        <w:t>NR support</w:t>
      </w:r>
      <w:r w:rsidRPr="00D802B9">
        <w:rPr>
          <w:bCs/>
          <w:sz w:val="20"/>
          <w:szCs w:val="20"/>
        </w:rPr>
        <w:t>s</w:t>
      </w:r>
      <w:r w:rsidRPr="00D802B9">
        <w:rPr>
          <w:bCs/>
          <w:sz w:val="20"/>
          <w:szCs w:val="20"/>
        </w:rPr>
        <w:t xml:space="preserve"> </w:t>
      </w:r>
      <w:r w:rsidRPr="00D802B9">
        <w:rPr>
          <w:rFonts w:hint="eastAsia"/>
          <w:bCs/>
          <w:sz w:val="20"/>
          <w:szCs w:val="20"/>
        </w:rPr>
        <w:t>four</w:t>
      </w:r>
      <w:r w:rsidRPr="00D802B9">
        <w:rPr>
          <w:bCs/>
          <w:sz w:val="20"/>
          <w:szCs w:val="20"/>
        </w:rPr>
        <w:t xml:space="preserve"> CSI report types: periodic, aperiodic, semi</w:t>
      </w:r>
      <w:r w:rsidRPr="00D802B9">
        <w:rPr>
          <w:rFonts w:hint="eastAsia"/>
          <w:bCs/>
          <w:sz w:val="20"/>
          <w:szCs w:val="20"/>
        </w:rPr>
        <w:t xml:space="preserve"> persistent</w:t>
      </w:r>
      <w:r w:rsidRPr="00D802B9">
        <w:rPr>
          <w:bCs/>
          <w:sz w:val="20"/>
          <w:szCs w:val="20"/>
        </w:rPr>
        <w:t xml:space="preserve"> on PUCCH and semi</w:t>
      </w:r>
      <w:r w:rsidRPr="00D802B9">
        <w:rPr>
          <w:rFonts w:hint="eastAsia"/>
          <w:bCs/>
          <w:sz w:val="20"/>
          <w:szCs w:val="20"/>
        </w:rPr>
        <w:t xml:space="preserve"> persistent</w:t>
      </w:r>
      <w:r w:rsidRPr="00D802B9">
        <w:rPr>
          <w:bCs/>
          <w:sz w:val="20"/>
          <w:szCs w:val="20"/>
        </w:rPr>
        <w:t xml:space="preserve"> on PUSCH. </w:t>
      </w:r>
      <w:r w:rsidRPr="00D802B9">
        <w:rPr>
          <w:rFonts w:hint="eastAsia"/>
          <w:bCs/>
          <w:sz w:val="20"/>
          <w:szCs w:val="20"/>
        </w:rPr>
        <w:t>Ape</w:t>
      </w:r>
      <w:r w:rsidRPr="00D802B9">
        <w:rPr>
          <w:rFonts w:hint="eastAsia"/>
          <w:bCs/>
          <w:sz w:val="20"/>
          <w:szCs w:val="20"/>
        </w:rPr>
        <w:t xml:space="preserve">riodic, semi-persistent CSI report on </w:t>
      </w:r>
      <w:proofErr w:type="gramStart"/>
      <w:r w:rsidRPr="00D802B9">
        <w:rPr>
          <w:rFonts w:hint="eastAsia"/>
          <w:bCs/>
          <w:sz w:val="20"/>
          <w:szCs w:val="20"/>
        </w:rPr>
        <w:t>PUCCH,</w:t>
      </w:r>
      <w:proofErr w:type="gramEnd"/>
      <w:r w:rsidRPr="00D802B9">
        <w:rPr>
          <w:rFonts w:hint="eastAsia"/>
          <w:bCs/>
          <w:sz w:val="20"/>
          <w:szCs w:val="20"/>
        </w:rPr>
        <w:t xml:space="preserve"> and semi-persistent CSI report on PUSCH can be activated/deactivated via MAC CE or DCI from active serving cell on</w:t>
      </w:r>
      <w:r w:rsidRPr="00D802B9">
        <w:rPr>
          <w:bCs/>
          <w:sz w:val="20"/>
          <w:szCs w:val="20"/>
        </w:rPr>
        <w:t xml:space="preserve"> which the </w:t>
      </w:r>
      <w:r w:rsidRPr="00D802B9">
        <w:rPr>
          <w:rFonts w:hint="eastAsia"/>
          <w:bCs/>
          <w:sz w:val="20"/>
          <w:szCs w:val="20"/>
        </w:rPr>
        <w:t>CSI report resource is configured.</w:t>
      </w:r>
    </w:p>
    <w:p w:rsidR="00E84489" w:rsidRPr="00D802B9" w:rsidRDefault="005364E9">
      <w:pPr>
        <w:spacing w:after="0"/>
        <w:rPr>
          <w:bCs/>
          <w:sz w:val="20"/>
          <w:szCs w:val="20"/>
        </w:rPr>
      </w:pPr>
      <w:r w:rsidRPr="00D802B9">
        <w:rPr>
          <w:rFonts w:hint="eastAsia"/>
          <w:bCs/>
          <w:sz w:val="20"/>
          <w:szCs w:val="20"/>
        </w:rPr>
        <w:t xml:space="preserve">Thus, from MAC point of view, all these CSI report </w:t>
      </w:r>
      <w:r w:rsidRPr="00D802B9">
        <w:rPr>
          <w:rFonts w:hint="eastAsia"/>
          <w:bCs/>
          <w:sz w:val="20"/>
          <w:szCs w:val="20"/>
        </w:rPr>
        <w:t>types can be supported for dormant state SCell. Anyway, it is up to RAN1 to determine whether CSI report types other than periodic can be supported on dormant SCell.</w:t>
      </w:r>
    </w:p>
    <w:p w:rsidR="00E84489" w:rsidRDefault="005364E9">
      <w:pPr>
        <w:rPr>
          <w:b/>
          <w:bCs/>
          <w:sz w:val="20"/>
          <w:szCs w:val="20"/>
        </w:rPr>
      </w:pPr>
      <w:r>
        <w:rPr>
          <w:b/>
          <w:bCs/>
          <w:sz w:val="20"/>
          <w:szCs w:val="20"/>
        </w:rPr>
        <w:t xml:space="preserve">Proposal 2: Periodic CSI report shall be supported in dormant state, and the detail shall </w:t>
      </w:r>
      <w:r>
        <w:rPr>
          <w:b/>
          <w:bCs/>
          <w:sz w:val="20"/>
          <w:szCs w:val="20"/>
        </w:rPr>
        <w:t>be discussed in RAN1</w:t>
      </w:r>
      <w:r w:rsidR="00D802B9">
        <w:rPr>
          <w:b/>
          <w:bCs/>
          <w:sz w:val="20"/>
          <w:szCs w:val="20"/>
        </w:rPr>
        <w:t>.</w:t>
      </w:r>
    </w:p>
    <w:p w:rsidR="00E84489" w:rsidRDefault="00E84489">
      <w:pPr>
        <w:rPr>
          <w:b/>
          <w:bCs/>
          <w:sz w:val="20"/>
          <w:szCs w:val="20"/>
        </w:rPr>
      </w:pPr>
    </w:p>
    <w:p w:rsidR="00E84489" w:rsidRDefault="005364E9">
      <w:pPr>
        <w:spacing w:after="0"/>
        <w:rPr>
          <w:bCs/>
          <w:i/>
          <w:iCs/>
          <w:u w:val="single"/>
        </w:rPr>
      </w:pPr>
      <w:r>
        <w:rPr>
          <w:rFonts w:hint="eastAsia"/>
          <w:bCs/>
          <w:i/>
          <w:iCs/>
          <w:u w:val="single"/>
        </w:rPr>
        <w:t xml:space="preserve">Issue </w:t>
      </w:r>
      <w:r>
        <w:rPr>
          <w:bCs/>
          <w:i/>
          <w:iCs/>
          <w:u w:val="single"/>
        </w:rPr>
        <w:t>2</w:t>
      </w:r>
      <w:r>
        <w:rPr>
          <w:rFonts w:hint="eastAsia"/>
          <w:bCs/>
          <w:i/>
          <w:iCs/>
          <w:u w:val="single"/>
        </w:rPr>
        <w:t xml:space="preserve">: </w:t>
      </w:r>
      <w:r>
        <w:rPr>
          <w:bCs/>
          <w:i/>
          <w:iCs/>
          <w:u w:val="single"/>
        </w:rPr>
        <w:t>S</w:t>
      </w:r>
      <w:r>
        <w:rPr>
          <w:rFonts w:hint="eastAsia"/>
          <w:bCs/>
          <w:i/>
          <w:iCs/>
          <w:u w:val="single"/>
        </w:rPr>
        <w:t xml:space="preserve">tate </w:t>
      </w:r>
      <w:r>
        <w:rPr>
          <w:bCs/>
          <w:i/>
          <w:iCs/>
          <w:u w:val="single"/>
        </w:rPr>
        <w:t>configuration and transition</w:t>
      </w:r>
    </w:p>
    <w:p w:rsidR="00E84489" w:rsidRPr="00BC4D55" w:rsidRDefault="005364E9">
      <w:pPr>
        <w:spacing w:after="0"/>
        <w:rPr>
          <w:bCs/>
          <w:sz w:val="20"/>
          <w:szCs w:val="20"/>
        </w:rPr>
      </w:pPr>
      <w:r w:rsidRPr="00BC4D55">
        <w:rPr>
          <w:bCs/>
          <w:sz w:val="20"/>
          <w:szCs w:val="20"/>
        </w:rPr>
        <w:t xml:space="preserve">In LTE euCA, a SCell can be configured in dormant state via RRC connection reconfiguration message when either adding a SCell to MCG or SCG, or </w:t>
      </w:r>
      <w:r w:rsidR="00BC4D55">
        <w:rPr>
          <w:bCs/>
          <w:sz w:val="20"/>
          <w:szCs w:val="20"/>
        </w:rPr>
        <w:t>during</w:t>
      </w:r>
      <w:r w:rsidRPr="00BC4D55">
        <w:rPr>
          <w:bCs/>
          <w:sz w:val="20"/>
          <w:szCs w:val="20"/>
        </w:rPr>
        <w:t xml:space="preserve"> handover (with </w:t>
      </w:r>
      <w:r w:rsidRPr="00BC4D55">
        <w:rPr>
          <w:i/>
          <w:sz w:val="20"/>
          <w:szCs w:val="20"/>
          <w:lang w:val="en-GB"/>
        </w:rPr>
        <w:t>mobilityControlInfo</w:t>
      </w:r>
      <w:r w:rsidRPr="00BC4D55">
        <w:rPr>
          <w:bCs/>
          <w:sz w:val="20"/>
          <w:szCs w:val="20"/>
        </w:rPr>
        <w:t>). SCel</w:t>
      </w:r>
      <w:r w:rsidRPr="00BC4D55">
        <w:rPr>
          <w:bCs/>
          <w:sz w:val="20"/>
          <w:szCs w:val="20"/>
        </w:rPr>
        <w:t>l state transition to or from dormant state can only be achieved by MAC CE otherwise. We understand this principle is to avoid timing issue which may caused by state transition via RRC message. Following are copied from 36.300 11.2 for reference:</w:t>
      </w:r>
    </w:p>
    <w:tbl>
      <w:tblPr>
        <w:tblStyle w:val="TableGrid"/>
        <w:tblW w:w="10296" w:type="dxa"/>
        <w:tblLayout w:type="fixed"/>
        <w:tblLook w:val="04A0"/>
      </w:tblPr>
      <w:tblGrid>
        <w:gridCol w:w="10296"/>
      </w:tblGrid>
      <w:tr w:rsidR="00E84489">
        <w:tc>
          <w:tcPr>
            <w:tcW w:w="10296" w:type="dxa"/>
          </w:tcPr>
          <w:p w:rsidR="00E84489" w:rsidRDefault="005364E9">
            <w:pPr>
              <w:pStyle w:val="Heading2"/>
              <w:outlineLvl w:val="1"/>
              <w:rPr>
                <w:sz w:val="22"/>
                <w:szCs w:val="22"/>
              </w:rPr>
            </w:pPr>
            <w:bookmarkStart w:id="2" w:name="_Toc535275021"/>
            <w:r>
              <w:rPr>
                <w:sz w:val="22"/>
                <w:szCs w:val="22"/>
              </w:rPr>
              <w:lastRenderedPageBreak/>
              <w:t>11.2</w:t>
            </w:r>
            <w:r>
              <w:rPr>
                <w:sz w:val="22"/>
                <w:szCs w:val="22"/>
              </w:rPr>
              <w:tab/>
              <w:t>Acti</w:t>
            </w:r>
            <w:r>
              <w:rPr>
                <w:sz w:val="22"/>
                <w:szCs w:val="22"/>
              </w:rPr>
              <w:t>vation/Deactivation Mechanism</w:t>
            </w:r>
            <w:bookmarkEnd w:id="2"/>
          </w:p>
          <w:p w:rsidR="00E84489" w:rsidRDefault="005364E9">
            <w:pPr>
              <w:pStyle w:val="B1"/>
            </w:pPr>
            <w:r>
              <w:t>At reconfiguration without mobility control information:</w:t>
            </w:r>
          </w:p>
          <w:p w:rsidR="00E84489" w:rsidRDefault="005364E9">
            <w:pPr>
              <w:pStyle w:val="B1"/>
            </w:pPr>
            <w:r>
              <w:t>-</w:t>
            </w:r>
            <w:r>
              <w:tab/>
              <w:t>SCells added to the set of serving cells are initially "deactivated", "dormant" or "activated";</w:t>
            </w:r>
          </w:p>
          <w:p w:rsidR="00E84489" w:rsidRDefault="005364E9">
            <w:pPr>
              <w:pStyle w:val="B1"/>
            </w:pPr>
            <w:r>
              <w:t>-</w:t>
            </w:r>
            <w:r>
              <w:tab/>
              <w:t xml:space="preserve">SCells which remain in the set of serving cells (either unchanged or </w:t>
            </w:r>
            <w:r>
              <w:t>reconfigured) do not change their activation status ("activated", "deactivated" or "dormant").</w:t>
            </w:r>
          </w:p>
          <w:p w:rsidR="00E84489" w:rsidRDefault="005364E9">
            <w:pPr>
              <w:pStyle w:val="B1"/>
            </w:pPr>
            <w:r>
              <w:t>At reconfiguration with mobility control information (i.e. handover):</w:t>
            </w:r>
          </w:p>
          <w:p w:rsidR="00E84489" w:rsidRDefault="005364E9">
            <w:pPr>
              <w:pStyle w:val="B1"/>
              <w:spacing w:after="0"/>
              <w:rPr>
                <w:bCs/>
                <w:lang w:val="en-US"/>
              </w:rPr>
            </w:pPr>
            <w:r>
              <w:rPr>
                <w:lang w:eastAsia="zh-CN"/>
              </w:rPr>
              <w:t>-</w:t>
            </w:r>
            <w:r>
              <w:rPr>
                <w:lang w:eastAsia="zh-CN"/>
              </w:rPr>
              <w:tab/>
              <w:t>SCells are "deactivated", "dormant" or "activated".</w:t>
            </w:r>
          </w:p>
        </w:tc>
      </w:tr>
    </w:tbl>
    <w:p w:rsidR="00E84489" w:rsidRDefault="00E84489">
      <w:pPr>
        <w:spacing w:after="0"/>
        <w:rPr>
          <w:bCs/>
        </w:rPr>
      </w:pPr>
    </w:p>
    <w:p w:rsidR="00E84489" w:rsidRPr="00BC4D55" w:rsidRDefault="005364E9">
      <w:pPr>
        <w:spacing w:after="0"/>
        <w:rPr>
          <w:bCs/>
          <w:sz w:val="20"/>
          <w:szCs w:val="20"/>
        </w:rPr>
      </w:pPr>
      <w:r w:rsidRPr="00BC4D55">
        <w:rPr>
          <w:bCs/>
          <w:sz w:val="20"/>
          <w:szCs w:val="20"/>
        </w:rPr>
        <w:t xml:space="preserve">This approach can be reused in NR, </w:t>
      </w:r>
      <w:r w:rsidRPr="00BC4D55">
        <w:rPr>
          <w:bCs/>
          <w:sz w:val="20"/>
          <w:szCs w:val="20"/>
        </w:rPr>
        <w:t>i.e. a SCell’s state can be set to dormant state in one of following cases:</w:t>
      </w:r>
    </w:p>
    <w:p w:rsidR="00E84489" w:rsidRPr="00BC4D55" w:rsidRDefault="005364E9">
      <w:pPr>
        <w:spacing w:after="0"/>
        <w:ind w:leftChars="200" w:left="420"/>
        <w:rPr>
          <w:bCs/>
          <w:sz w:val="20"/>
          <w:szCs w:val="20"/>
        </w:rPr>
      </w:pPr>
      <w:r w:rsidRPr="00BC4D55">
        <w:rPr>
          <w:bCs/>
          <w:sz w:val="20"/>
          <w:szCs w:val="20"/>
        </w:rPr>
        <w:t xml:space="preserve">- </w:t>
      </w:r>
      <w:proofErr w:type="gramStart"/>
      <w:r w:rsidRPr="00BC4D55">
        <w:rPr>
          <w:bCs/>
          <w:sz w:val="20"/>
          <w:szCs w:val="20"/>
        </w:rPr>
        <w:t>addition</w:t>
      </w:r>
      <w:proofErr w:type="gramEnd"/>
      <w:r w:rsidRPr="00BC4D55">
        <w:rPr>
          <w:bCs/>
          <w:sz w:val="20"/>
          <w:szCs w:val="20"/>
        </w:rPr>
        <w:t xml:space="preserve"> of SCell to MCG or SCG, or SCG configuration</w:t>
      </w:r>
    </w:p>
    <w:p w:rsidR="00E84489" w:rsidRPr="00BC4D55" w:rsidRDefault="005364E9">
      <w:pPr>
        <w:spacing w:after="0"/>
        <w:ind w:leftChars="200" w:left="420"/>
        <w:rPr>
          <w:bCs/>
          <w:sz w:val="20"/>
          <w:szCs w:val="20"/>
        </w:rPr>
      </w:pPr>
      <w:r w:rsidRPr="00BC4D55">
        <w:rPr>
          <w:bCs/>
          <w:sz w:val="20"/>
          <w:szCs w:val="20"/>
        </w:rPr>
        <w:t xml:space="preserve">- </w:t>
      </w:r>
      <w:proofErr w:type="gramStart"/>
      <w:r w:rsidRPr="00BC4D55">
        <w:rPr>
          <w:bCs/>
          <w:sz w:val="20"/>
          <w:szCs w:val="20"/>
        </w:rPr>
        <w:t>via</w:t>
      </w:r>
      <w:proofErr w:type="gramEnd"/>
      <w:r w:rsidRPr="00BC4D55">
        <w:rPr>
          <w:bCs/>
          <w:sz w:val="20"/>
          <w:szCs w:val="20"/>
        </w:rPr>
        <w:t xml:space="preserve"> reconfiguration with sync, i.e. handover or SCG change</w:t>
      </w:r>
    </w:p>
    <w:p w:rsidR="00E84489" w:rsidRPr="00BC4D55" w:rsidRDefault="005364E9">
      <w:pPr>
        <w:spacing w:after="0"/>
        <w:rPr>
          <w:bCs/>
          <w:sz w:val="20"/>
          <w:szCs w:val="20"/>
        </w:rPr>
      </w:pPr>
      <w:r w:rsidRPr="00BC4D55">
        <w:rPr>
          <w:bCs/>
          <w:sz w:val="20"/>
          <w:szCs w:val="20"/>
        </w:rPr>
        <w:t xml:space="preserve">At the same time, </w:t>
      </w:r>
      <w:r w:rsidR="00BC4D55">
        <w:rPr>
          <w:bCs/>
          <w:sz w:val="20"/>
          <w:szCs w:val="20"/>
        </w:rPr>
        <w:t xml:space="preserve">it should be possible to move </w:t>
      </w:r>
      <w:r w:rsidRPr="00BC4D55">
        <w:rPr>
          <w:bCs/>
          <w:sz w:val="20"/>
          <w:szCs w:val="20"/>
        </w:rPr>
        <w:t xml:space="preserve">a dormant SCell </w:t>
      </w:r>
      <w:r w:rsidRPr="00BC4D55">
        <w:rPr>
          <w:bCs/>
          <w:sz w:val="20"/>
          <w:szCs w:val="20"/>
        </w:rPr>
        <w:t xml:space="preserve">to/from activated and deactivated state by MAC CE. </w:t>
      </w:r>
      <w:r w:rsidR="00BC4D55">
        <w:rPr>
          <w:bCs/>
          <w:sz w:val="20"/>
          <w:szCs w:val="20"/>
        </w:rPr>
        <w:t>T</w:t>
      </w:r>
      <w:r w:rsidRPr="00BC4D55">
        <w:rPr>
          <w:bCs/>
          <w:sz w:val="20"/>
          <w:szCs w:val="20"/>
        </w:rPr>
        <w:t>imers should be defined to support state transition from activated to dormant state, and transition from dormant state to deactivated state respectively.</w:t>
      </w:r>
    </w:p>
    <w:p w:rsidR="00E84489" w:rsidRPr="00E84489" w:rsidRDefault="005364E9">
      <w:pPr>
        <w:pStyle w:val="CommentText"/>
        <w:numPr>
          <w:ilvl w:val="255"/>
          <w:numId w:val="0"/>
        </w:numPr>
        <w:rPr>
          <w:b/>
          <w:bCs/>
          <w:sz w:val="20"/>
          <w:szCs w:val="20"/>
        </w:rPr>
      </w:pPr>
      <w:r>
        <w:rPr>
          <w:b/>
          <w:bCs/>
          <w:sz w:val="20"/>
          <w:szCs w:val="20"/>
        </w:rPr>
        <w:t xml:space="preserve">Proposal 3: </w:t>
      </w:r>
      <w:r>
        <w:rPr>
          <w:b/>
          <w:bCs/>
          <w:sz w:val="20"/>
          <w:szCs w:val="20"/>
        </w:rPr>
        <w:t xml:space="preserve"> A SCell can be configured in “dormant” state using RRC signaling. </w:t>
      </w:r>
      <w:proofErr w:type="gramStart"/>
      <w:r>
        <w:rPr>
          <w:b/>
          <w:bCs/>
          <w:sz w:val="20"/>
          <w:szCs w:val="20"/>
        </w:rPr>
        <w:t>An</w:t>
      </w:r>
      <w:proofErr w:type="gramEnd"/>
      <w:r>
        <w:rPr>
          <w:b/>
          <w:bCs/>
          <w:sz w:val="20"/>
          <w:szCs w:val="20"/>
        </w:rPr>
        <w:t xml:space="preserve"> SCell can be moved to/from “dormant” st</w:t>
      </w:r>
      <w:bookmarkStart w:id="3" w:name="_GoBack"/>
      <w:bookmarkEnd w:id="3"/>
      <w:r>
        <w:rPr>
          <w:b/>
          <w:bCs/>
          <w:sz w:val="20"/>
          <w:szCs w:val="20"/>
        </w:rPr>
        <w:t>ate using a MAC CE.</w:t>
      </w:r>
    </w:p>
    <w:p w:rsidR="00E84489" w:rsidRDefault="00E84489">
      <w:pPr>
        <w:rPr>
          <w:b/>
          <w:bCs/>
          <w:sz w:val="20"/>
          <w:szCs w:val="20"/>
        </w:rPr>
      </w:pPr>
    </w:p>
    <w:p w:rsidR="00E84489" w:rsidRDefault="005364E9">
      <w:pPr>
        <w:spacing w:after="0"/>
        <w:rPr>
          <w:sz w:val="20"/>
          <w:szCs w:val="20"/>
        </w:rPr>
      </w:pPr>
      <w:r>
        <w:rPr>
          <w:rFonts w:hint="eastAsia"/>
          <w:i/>
          <w:iCs/>
          <w:sz w:val="20"/>
          <w:szCs w:val="20"/>
          <w:u w:val="single"/>
        </w:rPr>
        <w:t>Issue 3: BWP management</w:t>
      </w:r>
    </w:p>
    <w:p w:rsidR="00E84489" w:rsidRDefault="005364E9">
      <w:pPr>
        <w:rPr>
          <w:sz w:val="20"/>
          <w:szCs w:val="20"/>
        </w:rPr>
      </w:pPr>
      <w:r>
        <w:rPr>
          <w:rFonts w:hint="eastAsia"/>
          <w:sz w:val="20"/>
          <w:szCs w:val="20"/>
        </w:rPr>
        <w:t>In current NR MAC specification</w:t>
      </w:r>
      <w:r>
        <w:rPr>
          <w:sz w:val="20"/>
          <w:szCs w:val="20"/>
        </w:rPr>
        <w:t xml:space="preserve"> </w:t>
      </w:r>
      <w:r>
        <w:rPr>
          <w:rFonts w:hint="eastAsia"/>
          <w:sz w:val="20"/>
          <w:szCs w:val="20"/>
        </w:rPr>
        <w:t>[</w:t>
      </w:r>
      <w:r>
        <w:rPr>
          <w:sz w:val="20"/>
          <w:szCs w:val="20"/>
        </w:rPr>
        <w:t>3</w:t>
      </w:r>
      <w:r>
        <w:rPr>
          <w:rFonts w:hint="eastAsia"/>
          <w:sz w:val="20"/>
          <w:szCs w:val="20"/>
        </w:rPr>
        <w:t xml:space="preserve">], </w:t>
      </w:r>
      <w:r>
        <w:rPr>
          <w:sz w:val="20"/>
          <w:szCs w:val="20"/>
        </w:rPr>
        <w:t xml:space="preserve">a </w:t>
      </w:r>
      <w:r>
        <w:rPr>
          <w:rFonts w:hint="eastAsia"/>
          <w:sz w:val="20"/>
          <w:szCs w:val="20"/>
        </w:rPr>
        <w:t>UE will not perfo</w:t>
      </w:r>
      <w:r>
        <w:rPr>
          <w:rFonts w:hint="eastAsia"/>
          <w:sz w:val="20"/>
          <w:szCs w:val="20"/>
        </w:rPr>
        <w:t>rm CSI report</w:t>
      </w:r>
      <w:r>
        <w:rPr>
          <w:sz w:val="20"/>
          <w:szCs w:val="20"/>
        </w:rPr>
        <w:t>ing</w:t>
      </w:r>
      <w:r>
        <w:rPr>
          <w:rFonts w:hint="eastAsia"/>
          <w:sz w:val="20"/>
          <w:szCs w:val="20"/>
        </w:rPr>
        <w:t xml:space="preserve"> for a deactivated DL BWP. To support CSI measurement and report for dormant SCell, there are two alternatives from specification point of view.</w:t>
      </w:r>
    </w:p>
    <w:p w:rsidR="00E84489" w:rsidRDefault="005364E9">
      <w:pPr>
        <w:rPr>
          <w:sz w:val="20"/>
          <w:szCs w:val="20"/>
        </w:rPr>
      </w:pPr>
      <w:r>
        <w:rPr>
          <w:rFonts w:hint="eastAsia"/>
          <w:sz w:val="20"/>
          <w:szCs w:val="20"/>
        </w:rPr>
        <w:t>In the first alternative, there is an active DL BWP for dormant SCell. The UE behavior on this act</w:t>
      </w:r>
      <w:r>
        <w:rPr>
          <w:rFonts w:hint="eastAsia"/>
          <w:sz w:val="20"/>
          <w:szCs w:val="20"/>
        </w:rPr>
        <w:t>ive DL BWP is to be specified in NR MAC specification: UE perform</w:t>
      </w:r>
      <w:r>
        <w:rPr>
          <w:sz w:val="20"/>
          <w:szCs w:val="20"/>
        </w:rPr>
        <w:t>s</w:t>
      </w:r>
      <w:r>
        <w:rPr>
          <w:rFonts w:hint="eastAsia"/>
          <w:sz w:val="20"/>
          <w:szCs w:val="20"/>
        </w:rPr>
        <w:t xml:space="preserve"> CSI report</w:t>
      </w:r>
      <w:r>
        <w:rPr>
          <w:sz w:val="20"/>
          <w:szCs w:val="20"/>
        </w:rPr>
        <w:t>ing</w:t>
      </w:r>
      <w:r>
        <w:rPr>
          <w:rFonts w:hint="eastAsia"/>
          <w:sz w:val="20"/>
          <w:szCs w:val="20"/>
        </w:rPr>
        <w:t xml:space="preserve"> but not perform PDCCH monitoring on this active DL BWP. This alternative may only affect NR MAC specification.</w:t>
      </w:r>
    </w:p>
    <w:p w:rsidR="00E84489" w:rsidRDefault="005364E9">
      <w:pPr>
        <w:rPr>
          <w:sz w:val="20"/>
          <w:szCs w:val="20"/>
        </w:rPr>
      </w:pPr>
      <w:r>
        <w:rPr>
          <w:rFonts w:hint="eastAsia"/>
          <w:sz w:val="20"/>
          <w:szCs w:val="20"/>
        </w:rPr>
        <w:t>In the second alternative, there is no active DL BWP for dormant SCe</w:t>
      </w:r>
      <w:r>
        <w:rPr>
          <w:rFonts w:hint="eastAsia"/>
          <w:sz w:val="20"/>
          <w:szCs w:val="20"/>
        </w:rPr>
        <w:t>ll. In</w:t>
      </w:r>
      <w:r>
        <w:rPr>
          <w:rFonts w:hint="eastAsia"/>
          <w:sz w:val="20"/>
          <w:szCs w:val="20"/>
        </w:rPr>
        <w:t xml:space="preserve">stead, CSI report configuration and CSI resource configuration associated to a specific DL BWP are configured for </w:t>
      </w:r>
      <w:r>
        <w:rPr>
          <w:sz w:val="20"/>
          <w:szCs w:val="20"/>
        </w:rPr>
        <w:t xml:space="preserve">the </w:t>
      </w:r>
      <w:r>
        <w:rPr>
          <w:rFonts w:hint="eastAsia"/>
          <w:sz w:val="20"/>
          <w:szCs w:val="20"/>
        </w:rPr>
        <w:t xml:space="preserve">dormant </w:t>
      </w:r>
      <w:r>
        <w:rPr>
          <w:sz w:val="20"/>
          <w:szCs w:val="20"/>
        </w:rPr>
        <w:t>SCell</w:t>
      </w:r>
      <w:r>
        <w:rPr>
          <w:rFonts w:hint="eastAsia"/>
          <w:sz w:val="20"/>
          <w:szCs w:val="20"/>
        </w:rPr>
        <w:t xml:space="preserve">. This means the CSI resource is not suspended when the associated DL BWP is non-active, which is </w:t>
      </w:r>
      <w:r>
        <w:rPr>
          <w:sz w:val="20"/>
          <w:szCs w:val="20"/>
        </w:rPr>
        <w:t xml:space="preserve">not </w:t>
      </w:r>
      <w:r>
        <w:rPr>
          <w:sz w:val="20"/>
          <w:szCs w:val="20"/>
        </w:rPr>
        <w:t>aligned with</w:t>
      </w:r>
      <w:r>
        <w:rPr>
          <w:rFonts w:hint="eastAsia"/>
          <w:sz w:val="20"/>
          <w:szCs w:val="20"/>
        </w:rPr>
        <w:t xml:space="preserve"> </w:t>
      </w:r>
      <w:r>
        <w:rPr>
          <w:rFonts w:hint="eastAsia"/>
          <w:sz w:val="20"/>
          <w:szCs w:val="20"/>
        </w:rPr>
        <w:t>current L1 specification</w:t>
      </w:r>
      <w:r>
        <w:rPr>
          <w:sz w:val="20"/>
          <w:szCs w:val="20"/>
        </w:rPr>
        <w:t xml:space="preserve"> </w:t>
      </w:r>
      <w:r>
        <w:rPr>
          <w:rFonts w:hint="eastAsia"/>
          <w:sz w:val="20"/>
          <w:szCs w:val="20"/>
        </w:rPr>
        <w:t>[</w:t>
      </w:r>
      <w:r>
        <w:rPr>
          <w:sz w:val="20"/>
          <w:szCs w:val="20"/>
        </w:rPr>
        <w:t>6</w:t>
      </w:r>
      <w:r>
        <w:rPr>
          <w:rFonts w:hint="eastAsia"/>
          <w:sz w:val="20"/>
          <w:szCs w:val="20"/>
        </w:rPr>
        <w:t>].</w:t>
      </w:r>
    </w:p>
    <w:p w:rsidR="00E84489" w:rsidRDefault="005364E9">
      <w:pPr>
        <w:rPr>
          <w:sz w:val="20"/>
          <w:szCs w:val="20"/>
        </w:rPr>
      </w:pPr>
      <w:r>
        <w:rPr>
          <w:rFonts w:hint="eastAsia"/>
          <w:sz w:val="20"/>
          <w:szCs w:val="20"/>
        </w:rPr>
        <w:t>We think the first alternative is relatively simple</w:t>
      </w:r>
      <w:r>
        <w:rPr>
          <w:rFonts w:hint="eastAsia"/>
          <w:sz w:val="20"/>
          <w:szCs w:val="20"/>
        </w:rPr>
        <w:t xml:space="preserve"> and does not change the assumption that CSI reporting is not supported for non-active DL BWP. Further, </w:t>
      </w:r>
      <w:r>
        <w:rPr>
          <w:rFonts w:hint="eastAsia"/>
          <w:sz w:val="20"/>
          <w:szCs w:val="20"/>
        </w:rPr>
        <w:t>hav</w:t>
      </w:r>
      <w:r>
        <w:rPr>
          <w:sz w:val="20"/>
          <w:szCs w:val="20"/>
        </w:rPr>
        <w:t>ing</w:t>
      </w:r>
      <w:r>
        <w:rPr>
          <w:rFonts w:hint="eastAsia"/>
          <w:sz w:val="20"/>
          <w:szCs w:val="20"/>
        </w:rPr>
        <w:t xml:space="preserve"> an active BWP for dormant SCell is more fut</w:t>
      </w:r>
      <w:r>
        <w:rPr>
          <w:rFonts w:hint="eastAsia"/>
          <w:sz w:val="20"/>
          <w:szCs w:val="20"/>
        </w:rPr>
        <w:t>ure proof.</w:t>
      </w:r>
    </w:p>
    <w:p w:rsidR="00E84489" w:rsidRDefault="005364E9">
      <w:pPr>
        <w:rPr>
          <w:b/>
          <w:bCs/>
          <w:sz w:val="20"/>
          <w:szCs w:val="20"/>
        </w:rPr>
      </w:pPr>
      <w:r>
        <w:rPr>
          <w:b/>
          <w:bCs/>
          <w:sz w:val="20"/>
          <w:szCs w:val="20"/>
        </w:rPr>
        <w:t>Proposal 4: For a dormant SCell, there will still be one downlink active BWP.</w:t>
      </w:r>
    </w:p>
    <w:p w:rsidR="00E84489" w:rsidRDefault="00E84489">
      <w:pPr>
        <w:rPr>
          <w:sz w:val="20"/>
          <w:szCs w:val="20"/>
        </w:rPr>
      </w:pPr>
    </w:p>
    <w:p w:rsidR="00E84489" w:rsidRDefault="005364E9">
      <w:pPr>
        <w:rPr>
          <w:sz w:val="20"/>
          <w:szCs w:val="20"/>
        </w:rPr>
      </w:pPr>
      <w:r>
        <w:rPr>
          <w:rFonts w:hint="eastAsia"/>
          <w:sz w:val="20"/>
          <w:szCs w:val="20"/>
        </w:rPr>
        <w:t xml:space="preserve">If we can assume </w:t>
      </w:r>
      <w:r>
        <w:rPr>
          <w:sz w:val="20"/>
          <w:szCs w:val="20"/>
        </w:rPr>
        <w:t xml:space="preserve">that </w:t>
      </w:r>
      <w:r>
        <w:rPr>
          <w:rFonts w:hint="eastAsia"/>
          <w:sz w:val="20"/>
          <w:szCs w:val="20"/>
        </w:rPr>
        <w:t xml:space="preserve">there is </w:t>
      </w:r>
      <w:r>
        <w:rPr>
          <w:sz w:val="20"/>
          <w:szCs w:val="20"/>
        </w:rPr>
        <w:t xml:space="preserve">an </w:t>
      </w:r>
      <w:r>
        <w:rPr>
          <w:rFonts w:hint="eastAsia"/>
          <w:sz w:val="20"/>
          <w:szCs w:val="20"/>
        </w:rPr>
        <w:t>active DL BWP for dormant SCell</w:t>
      </w:r>
      <w:r>
        <w:rPr>
          <w:sz w:val="20"/>
          <w:szCs w:val="20"/>
        </w:rPr>
        <w:t xml:space="preserve">, one key issue is </w:t>
      </w:r>
      <w:r>
        <w:rPr>
          <w:rFonts w:hint="eastAsia"/>
          <w:sz w:val="20"/>
          <w:szCs w:val="20"/>
        </w:rPr>
        <w:t>to avoid</w:t>
      </w:r>
      <w:r>
        <w:rPr>
          <w:sz w:val="20"/>
          <w:szCs w:val="20"/>
        </w:rPr>
        <w:t xml:space="preserve"> BWP switching</w:t>
      </w:r>
      <w:r>
        <w:rPr>
          <w:rFonts w:hint="eastAsia"/>
          <w:sz w:val="20"/>
          <w:szCs w:val="20"/>
        </w:rPr>
        <w:t xml:space="preserve"> when </w:t>
      </w:r>
      <w:r>
        <w:rPr>
          <w:sz w:val="20"/>
          <w:szCs w:val="20"/>
        </w:rPr>
        <w:t>activating a dormant SCell.</w:t>
      </w:r>
      <w:r>
        <w:rPr>
          <w:rFonts w:hint="eastAsia"/>
          <w:sz w:val="20"/>
          <w:szCs w:val="20"/>
        </w:rPr>
        <w:t xml:space="preserve"> </w:t>
      </w:r>
      <w:r>
        <w:rPr>
          <w:sz w:val="20"/>
          <w:szCs w:val="20"/>
        </w:rPr>
        <w:t>I</w:t>
      </w:r>
      <w:r>
        <w:rPr>
          <w:sz w:val="20"/>
          <w:szCs w:val="20"/>
        </w:rPr>
        <w:t xml:space="preserve">f BWP switching will be </w:t>
      </w:r>
      <w:r>
        <w:rPr>
          <w:rFonts w:hint="eastAsia"/>
          <w:sz w:val="20"/>
          <w:szCs w:val="20"/>
        </w:rPr>
        <w:t>triggered</w:t>
      </w:r>
      <w:r>
        <w:rPr>
          <w:sz w:val="20"/>
          <w:szCs w:val="20"/>
        </w:rPr>
        <w:t xml:space="preserve"> due to activation, it means CSI measurement </w:t>
      </w:r>
      <w:r>
        <w:rPr>
          <w:rFonts w:hint="eastAsia"/>
          <w:sz w:val="20"/>
          <w:szCs w:val="20"/>
        </w:rPr>
        <w:t>and report for</w:t>
      </w:r>
      <w:r>
        <w:rPr>
          <w:sz w:val="20"/>
          <w:szCs w:val="20"/>
        </w:rPr>
        <w:t xml:space="preserve"> </w:t>
      </w:r>
      <w:r>
        <w:rPr>
          <w:rFonts w:hint="eastAsia"/>
          <w:sz w:val="20"/>
          <w:szCs w:val="20"/>
        </w:rPr>
        <w:t xml:space="preserve">the </w:t>
      </w:r>
      <w:r>
        <w:rPr>
          <w:sz w:val="20"/>
          <w:szCs w:val="20"/>
        </w:rPr>
        <w:t xml:space="preserve">new active BWP will be performed </w:t>
      </w:r>
      <w:r>
        <w:rPr>
          <w:rFonts w:hint="eastAsia"/>
          <w:sz w:val="20"/>
          <w:szCs w:val="20"/>
        </w:rPr>
        <w:t>before network schedule</w:t>
      </w:r>
      <w:r>
        <w:rPr>
          <w:sz w:val="20"/>
          <w:szCs w:val="20"/>
        </w:rPr>
        <w:t>s dat</w:t>
      </w:r>
      <w:r>
        <w:rPr>
          <w:sz w:val="20"/>
          <w:szCs w:val="20"/>
        </w:rPr>
        <w:t>a</w:t>
      </w:r>
      <w:r>
        <w:rPr>
          <w:rFonts w:hint="eastAsia"/>
          <w:sz w:val="20"/>
          <w:szCs w:val="20"/>
        </w:rPr>
        <w:t xml:space="preserve"> on it. Thus</w:t>
      </w:r>
      <w:r>
        <w:rPr>
          <w:sz w:val="20"/>
          <w:szCs w:val="20"/>
        </w:rPr>
        <w:t>,</w:t>
      </w:r>
      <w:r>
        <w:rPr>
          <w:rFonts w:hint="eastAsia"/>
          <w:sz w:val="20"/>
          <w:szCs w:val="20"/>
        </w:rPr>
        <w:t xml:space="preserve"> </w:t>
      </w:r>
      <w:r>
        <w:rPr>
          <w:sz w:val="20"/>
          <w:szCs w:val="20"/>
        </w:rPr>
        <w:t xml:space="preserve">additional delay </w:t>
      </w:r>
      <w:r>
        <w:rPr>
          <w:rFonts w:hint="eastAsia"/>
          <w:sz w:val="20"/>
          <w:szCs w:val="20"/>
        </w:rPr>
        <w:t xml:space="preserve">is </w:t>
      </w:r>
      <w:r>
        <w:rPr>
          <w:sz w:val="20"/>
          <w:szCs w:val="20"/>
        </w:rPr>
        <w:t>introduced</w:t>
      </w:r>
      <w:r>
        <w:rPr>
          <w:sz w:val="20"/>
          <w:szCs w:val="20"/>
        </w:rPr>
        <w:t xml:space="preserve">. In other words, the </w:t>
      </w:r>
      <w:r>
        <w:rPr>
          <w:rFonts w:hint="eastAsia"/>
          <w:sz w:val="20"/>
          <w:szCs w:val="20"/>
        </w:rPr>
        <w:t xml:space="preserve">benefit </w:t>
      </w:r>
      <w:r>
        <w:rPr>
          <w:sz w:val="20"/>
          <w:szCs w:val="20"/>
        </w:rPr>
        <w:t>of dormant state is eliminated.</w:t>
      </w:r>
    </w:p>
    <w:p w:rsidR="00E84489" w:rsidRDefault="005364E9">
      <w:pPr>
        <w:rPr>
          <w:b/>
          <w:bCs/>
          <w:sz w:val="20"/>
          <w:szCs w:val="20"/>
        </w:rPr>
      </w:pPr>
      <w:r>
        <w:rPr>
          <w:b/>
          <w:bCs/>
          <w:sz w:val="20"/>
          <w:szCs w:val="20"/>
        </w:rPr>
        <w:lastRenderedPageBreak/>
        <w:t>Proposal</w:t>
      </w:r>
      <w:r>
        <w:rPr>
          <w:rFonts w:hint="eastAsia"/>
          <w:b/>
          <w:bCs/>
          <w:sz w:val="20"/>
          <w:szCs w:val="20"/>
        </w:rPr>
        <w:t xml:space="preserve"> </w:t>
      </w:r>
      <w:r>
        <w:rPr>
          <w:b/>
          <w:bCs/>
          <w:sz w:val="20"/>
          <w:szCs w:val="20"/>
        </w:rPr>
        <w:t>5: BWP switch shall</w:t>
      </w:r>
      <w:r>
        <w:rPr>
          <w:b/>
          <w:bCs/>
          <w:sz w:val="20"/>
          <w:szCs w:val="20"/>
        </w:rPr>
        <w:t xml:space="preserve"> be avoided</w:t>
      </w:r>
      <w:r>
        <w:rPr>
          <w:rFonts w:hint="eastAsia"/>
          <w:b/>
          <w:bCs/>
          <w:sz w:val="20"/>
          <w:szCs w:val="20"/>
        </w:rPr>
        <w:t xml:space="preserve"> upon </w:t>
      </w:r>
      <w:r>
        <w:rPr>
          <w:b/>
          <w:bCs/>
          <w:sz w:val="20"/>
          <w:szCs w:val="20"/>
        </w:rPr>
        <w:t xml:space="preserve">the switch from </w:t>
      </w:r>
      <w:r>
        <w:rPr>
          <w:rFonts w:hint="eastAsia"/>
          <w:b/>
          <w:bCs/>
          <w:sz w:val="20"/>
          <w:szCs w:val="20"/>
        </w:rPr>
        <w:t>dormant</w:t>
      </w:r>
      <w:r>
        <w:rPr>
          <w:b/>
          <w:bCs/>
          <w:sz w:val="20"/>
          <w:szCs w:val="20"/>
        </w:rPr>
        <w:t xml:space="preserve"> state</w:t>
      </w:r>
      <w:r>
        <w:rPr>
          <w:rFonts w:hint="eastAsia"/>
          <w:b/>
          <w:bCs/>
          <w:sz w:val="20"/>
          <w:szCs w:val="20"/>
        </w:rPr>
        <w:t xml:space="preserve"> </w:t>
      </w:r>
      <w:r>
        <w:rPr>
          <w:b/>
          <w:bCs/>
          <w:sz w:val="20"/>
          <w:szCs w:val="20"/>
        </w:rPr>
        <w:t>to</w:t>
      </w:r>
      <w:r>
        <w:rPr>
          <w:rFonts w:hint="eastAsia"/>
          <w:b/>
          <w:bCs/>
          <w:sz w:val="20"/>
          <w:szCs w:val="20"/>
        </w:rPr>
        <w:t xml:space="preserve"> </w:t>
      </w:r>
      <w:r>
        <w:rPr>
          <w:b/>
          <w:bCs/>
          <w:sz w:val="20"/>
          <w:szCs w:val="20"/>
        </w:rPr>
        <w:t>active state</w:t>
      </w:r>
      <w:r>
        <w:rPr>
          <w:rFonts w:hint="eastAsia"/>
          <w:b/>
          <w:bCs/>
          <w:sz w:val="20"/>
          <w:szCs w:val="20"/>
        </w:rPr>
        <w:t>.</w:t>
      </w:r>
    </w:p>
    <w:p w:rsidR="00E84489" w:rsidRDefault="00E84489">
      <w:pPr>
        <w:rPr>
          <w:sz w:val="20"/>
          <w:szCs w:val="20"/>
        </w:rPr>
      </w:pPr>
    </w:p>
    <w:p w:rsidR="00E84489" w:rsidRDefault="005364E9">
      <w:pPr>
        <w:rPr>
          <w:sz w:val="20"/>
          <w:szCs w:val="20"/>
        </w:rPr>
      </w:pPr>
      <w:r>
        <w:rPr>
          <w:rFonts w:hint="eastAsia"/>
          <w:sz w:val="20"/>
          <w:szCs w:val="20"/>
        </w:rPr>
        <w:t>To avoid BWP switch</w:t>
      </w:r>
      <w:r>
        <w:rPr>
          <w:sz w:val="20"/>
          <w:szCs w:val="20"/>
        </w:rPr>
        <w:t>ing</w:t>
      </w:r>
      <w:r>
        <w:rPr>
          <w:rFonts w:hint="eastAsia"/>
          <w:sz w:val="20"/>
          <w:szCs w:val="20"/>
        </w:rPr>
        <w:t xml:space="preserve"> during SCell activation from dormant state</w:t>
      </w:r>
      <w:r>
        <w:rPr>
          <w:sz w:val="20"/>
          <w:szCs w:val="20"/>
        </w:rPr>
        <w:t xml:space="preserve">, the </w:t>
      </w:r>
      <w:r>
        <w:rPr>
          <w:rFonts w:hint="eastAsia"/>
          <w:sz w:val="20"/>
          <w:szCs w:val="20"/>
        </w:rPr>
        <w:t>following options can be considered</w:t>
      </w:r>
      <w:r>
        <w:rPr>
          <w:sz w:val="20"/>
          <w:szCs w:val="20"/>
        </w:rPr>
        <w:t>:</w:t>
      </w:r>
    </w:p>
    <w:p w:rsidR="00E84489" w:rsidRDefault="005364E9">
      <w:pPr>
        <w:ind w:leftChars="200" w:left="420"/>
        <w:rPr>
          <w:sz w:val="20"/>
          <w:szCs w:val="20"/>
        </w:rPr>
      </w:pPr>
      <w:r>
        <w:rPr>
          <w:b/>
          <w:bCs/>
          <w:sz w:val="20"/>
          <w:szCs w:val="20"/>
        </w:rPr>
        <w:t xml:space="preserve">Option 1: </w:t>
      </w:r>
      <w:r>
        <w:rPr>
          <w:rFonts w:hint="eastAsia"/>
          <w:sz w:val="20"/>
          <w:szCs w:val="20"/>
        </w:rPr>
        <w:t>A</w:t>
      </w:r>
      <w:r>
        <w:rPr>
          <w:sz w:val="20"/>
          <w:szCs w:val="20"/>
        </w:rPr>
        <w:t xml:space="preserve">ctive BWP is maintained upon state transition </w:t>
      </w:r>
      <w:r>
        <w:rPr>
          <w:rFonts w:hint="eastAsia"/>
          <w:sz w:val="20"/>
          <w:szCs w:val="20"/>
        </w:rPr>
        <w:t>from dormant state to activat</w:t>
      </w:r>
      <w:r>
        <w:rPr>
          <w:rFonts w:hint="eastAsia"/>
          <w:sz w:val="20"/>
          <w:szCs w:val="20"/>
        </w:rPr>
        <w:t>ed state, and</w:t>
      </w:r>
      <w:r>
        <w:rPr>
          <w:sz w:val="20"/>
          <w:szCs w:val="20"/>
        </w:rPr>
        <w:t xml:space="preserve"> </w:t>
      </w:r>
      <w:r>
        <w:rPr>
          <w:rFonts w:hint="eastAsia"/>
          <w:sz w:val="20"/>
          <w:szCs w:val="20"/>
        </w:rPr>
        <w:t xml:space="preserve">from </w:t>
      </w:r>
      <w:r>
        <w:rPr>
          <w:sz w:val="20"/>
          <w:szCs w:val="20"/>
        </w:rPr>
        <w:t>activated state</w:t>
      </w:r>
      <w:r>
        <w:rPr>
          <w:rFonts w:hint="eastAsia"/>
          <w:sz w:val="20"/>
          <w:szCs w:val="20"/>
        </w:rPr>
        <w:t xml:space="preserve"> to dormant state</w:t>
      </w:r>
      <w:r>
        <w:rPr>
          <w:sz w:val="20"/>
          <w:szCs w:val="20"/>
        </w:rPr>
        <w:t xml:space="preserve">. This is different to UE behavior on SCell activation from deactivated state, where the </w:t>
      </w:r>
      <w:r>
        <w:rPr>
          <w:sz w:val="20"/>
          <w:szCs w:val="20"/>
        </w:rPr>
        <w:t>UE activates</w:t>
      </w:r>
      <w:r>
        <w:rPr>
          <w:sz w:val="20"/>
          <w:szCs w:val="20"/>
        </w:rPr>
        <w:t xml:space="preserve"> BWP according to first active BWP.</w:t>
      </w:r>
    </w:p>
    <w:p w:rsidR="00E84489" w:rsidRDefault="005364E9">
      <w:pPr>
        <w:ind w:leftChars="200" w:left="420"/>
        <w:rPr>
          <w:sz w:val="20"/>
          <w:szCs w:val="20"/>
        </w:rPr>
      </w:pPr>
      <w:r>
        <w:rPr>
          <w:rFonts w:hint="eastAsia"/>
          <w:b/>
          <w:bCs/>
          <w:sz w:val="20"/>
          <w:szCs w:val="20"/>
        </w:rPr>
        <w:t>O</w:t>
      </w:r>
      <w:r>
        <w:rPr>
          <w:b/>
          <w:bCs/>
          <w:sz w:val="20"/>
          <w:szCs w:val="20"/>
        </w:rPr>
        <w:t xml:space="preserve">ption 2: </w:t>
      </w:r>
      <w:r>
        <w:rPr>
          <w:sz w:val="20"/>
          <w:szCs w:val="20"/>
        </w:rPr>
        <w:t>The U</w:t>
      </w:r>
      <w:r>
        <w:rPr>
          <w:sz w:val="20"/>
          <w:szCs w:val="20"/>
        </w:rPr>
        <w:t>E switches</w:t>
      </w:r>
      <w:r>
        <w:rPr>
          <w:rFonts w:hint="eastAsia"/>
          <w:sz w:val="20"/>
          <w:szCs w:val="20"/>
        </w:rPr>
        <w:t xml:space="preserve"> </w:t>
      </w:r>
      <w:r>
        <w:rPr>
          <w:sz w:val="20"/>
          <w:szCs w:val="20"/>
        </w:rPr>
        <w:t xml:space="preserve">to the </w:t>
      </w:r>
      <w:r>
        <w:rPr>
          <w:rFonts w:hint="eastAsia"/>
          <w:sz w:val="20"/>
          <w:szCs w:val="20"/>
        </w:rPr>
        <w:t xml:space="preserve">active BWP </w:t>
      </w:r>
      <w:r>
        <w:rPr>
          <w:sz w:val="20"/>
          <w:szCs w:val="20"/>
        </w:rPr>
        <w:t>(</w:t>
      </w:r>
      <w:r>
        <w:rPr>
          <w:rFonts w:hint="eastAsia"/>
          <w:sz w:val="20"/>
          <w:szCs w:val="20"/>
        </w:rPr>
        <w:t>or activate</w:t>
      </w:r>
      <w:r>
        <w:rPr>
          <w:sz w:val="20"/>
          <w:szCs w:val="20"/>
        </w:rPr>
        <w:t xml:space="preserve">s the </w:t>
      </w:r>
      <w:r>
        <w:rPr>
          <w:rFonts w:hint="eastAsia"/>
          <w:sz w:val="20"/>
          <w:szCs w:val="20"/>
        </w:rPr>
        <w:t>BWP</w:t>
      </w:r>
      <w:r>
        <w:rPr>
          <w:sz w:val="20"/>
          <w:szCs w:val="20"/>
        </w:rPr>
        <w:t>)</w:t>
      </w:r>
      <w:r>
        <w:rPr>
          <w:rFonts w:hint="eastAsia"/>
          <w:sz w:val="20"/>
          <w:szCs w:val="20"/>
        </w:rPr>
        <w:t xml:space="preserve"> according to the </w:t>
      </w:r>
      <w:r>
        <w:rPr>
          <w:sz w:val="20"/>
          <w:szCs w:val="20"/>
        </w:rPr>
        <w:t>first active BWP configured for the</w:t>
      </w:r>
      <w:r>
        <w:rPr>
          <w:sz w:val="20"/>
          <w:szCs w:val="20"/>
        </w:rPr>
        <w:t xml:space="preserve"> SCell</w:t>
      </w:r>
      <w:r>
        <w:rPr>
          <w:rFonts w:hint="eastAsia"/>
          <w:sz w:val="20"/>
          <w:szCs w:val="20"/>
        </w:rPr>
        <w:t>, u</w:t>
      </w:r>
      <w:r>
        <w:rPr>
          <w:sz w:val="20"/>
          <w:szCs w:val="20"/>
        </w:rPr>
        <w:t>pon transition to dormant state from activated state</w:t>
      </w:r>
      <w:r>
        <w:rPr>
          <w:rFonts w:hint="eastAsia"/>
          <w:sz w:val="20"/>
          <w:szCs w:val="20"/>
        </w:rPr>
        <w:t xml:space="preserve"> or </w:t>
      </w:r>
      <w:r>
        <w:rPr>
          <w:sz w:val="20"/>
          <w:szCs w:val="20"/>
        </w:rPr>
        <w:t xml:space="preserve">if </w:t>
      </w:r>
      <w:r>
        <w:rPr>
          <w:rFonts w:hint="eastAsia"/>
          <w:sz w:val="20"/>
          <w:szCs w:val="20"/>
        </w:rPr>
        <w:t>configured as dormant state by RRC message</w:t>
      </w:r>
      <w:r>
        <w:rPr>
          <w:sz w:val="20"/>
          <w:szCs w:val="20"/>
        </w:rPr>
        <w:t>. T</w:t>
      </w:r>
      <w:r>
        <w:rPr>
          <w:sz w:val="20"/>
          <w:szCs w:val="20"/>
        </w:rPr>
        <w:t xml:space="preserve">he active BWP </w:t>
      </w:r>
      <w:r>
        <w:rPr>
          <w:rFonts w:hint="eastAsia"/>
          <w:sz w:val="20"/>
          <w:szCs w:val="20"/>
        </w:rPr>
        <w:t>is maintained when the SCell</w:t>
      </w:r>
      <w:r>
        <w:rPr>
          <w:sz w:val="20"/>
          <w:szCs w:val="20"/>
        </w:rPr>
        <w:t xml:space="preserve"> is activated from dormant state.</w:t>
      </w:r>
      <w:r>
        <w:rPr>
          <w:rFonts w:hint="eastAsia"/>
          <w:sz w:val="20"/>
          <w:szCs w:val="20"/>
        </w:rPr>
        <w:t xml:space="preserve"> </w:t>
      </w:r>
      <w:r>
        <w:rPr>
          <w:sz w:val="20"/>
          <w:szCs w:val="20"/>
        </w:rPr>
        <w:t xml:space="preserve">The advantage </w:t>
      </w:r>
      <w:r>
        <w:rPr>
          <w:rFonts w:hint="eastAsia"/>
          <w:sz w:val="20"/>
          <w:szCs w:val="20"/>
        </w:rPr>
        <w:t xml:space="preserve">of this option </w:t>
      </w:r>
      <w:r>
        <w:rPr>
          <w:sz w:val="20"/>
          <w:szCs w:val="20"/>
        </w:rPr>
        <w:t>is th</w:t>
      </w:r>
      <w:r>
        <w:rPr>
          <w:sz w:val="20"/>
          <w:szCs w:val="20"/>
        </w:rPr>
        <w:t xml:space="preserve">at the active BWP </w:t>
      </w:r>
      <w:r>
        <w:rPr>
          <w:rFonts w:hint="eastAsia"/>
          <w:sz w:val="20"/>
          <w:szCs w:val="20"/>
        </w:rPr>
        <w:t>when a SCell is activated from dormant state is the same as the active BWP when a SCell is activated from deactivated state</w:t>
      </w:r>
      <w:r>
        <w:rPr>
          <w:sz w:val="20"/>
          <w:szCs w:val="20"/>
        </w:rPr>
        <w:t>.</w:t>
      </w:r>
    </w:p>
    <w:p w:rsidR="00E84489" w:rsidRDefault="005364E9">
      <w:pPr>
        <w:rPr>
          <w:b/>
          <w:bCs/>
          <w:sz w:val="20"/>
          <w:szCs w:val="20"/>
        </w:rPr>
      </w:pPr>
      <w:r>
        <w:rPr>
          <w:b/>
          <w:bCs/>
          <w:sz w:val="20"/>
          <w:szCs w:val="20"/>
        </w:rPr>
        <w:t>Proposal</w:t>
      </w:r>
      <w:r>
        <w:rPr>
          <w:rFonts w:hint="eastAsia"/>
          <w:b/>
          <w:bCs/>
          <w:sz w:val="20"/>
          <w:szCs w:val="20"/>
        </w:rPr>
        <w:t xml:space="preserve"> </w:t>
      </w:r>
      <w:r>
        <w:rPr>
          <w:b/>
          <w:bCs/>
          <w:sz w:val="20"/>
          <w:szCs w:val="20"/>
        </w:rPr>
        <w:t>6: For the BWP operat</w:t>
      </w:r>
      <w:r>
        <w:rPr>
          <w:rFonts w:hint="eastAsia"/>
          <w:b/>
          <w:bCs/>
          <w:sz w:val="20"/>
          <w:szCs w:val="20"/>
        </w:rPr>
        <w:t>ion for dormant state</w:t>
      </w:r>
      <w:r>
        <w:rPr>
          <w:b/>
          <w:bCs/>
          <w:sz w:val="20"/>
          <w:szCs w:val="20"/>
        </w:rPr>
        <w:t>, the following two options can be further studied</w:t>
      </w:r>
    </w:p>
    <w:p w:rsidR="00E84489" w:rsidRPr="005364E9" w:rsidRDefault="005364E9">
      <w:pPr>
        <w:pStyle w:val="ListParagraph"/>
        <w:numPr>
          <w:ilvl w:val="0"/>
          <w:numId w:val="6"/>
        </w:numPr>
        <w:ind w:left="840" w:firstLineChars="0"/>
        <w:rPr>
          <w:b/>
          <w:sz w:val="20"/>
          <w:szCs w:val="20"/>
        </w:rPr>
      </w:pPr>
      <w:r w:rsidRPr="005364E9">
        <w:rPr>
          <w:b/>
          <w:sz w:val="20"/>
          <w:szCs w:val="20"/>
        </w:rPr>
        <w:t>Option 1: The UE keeps</w:t>
      </w:r>
      <w:r w:rsidRPr="005364E9">
        <w:rPr>
          <w:b/>
          <w:sz w:val="20"/>
          <w:szCs w:val="20"/>
        </w:rPr>
        <w:t xml:space="preserve"> the current active BWP whenever the SCell is switched from active state to dormant state.</w:t>
      </w:r>
    </w:p>
    <w:p w:rsidR="00E84489" w:rsidRPr="005364E9" w:rsidRDefault="005364E9">
      <w:pPr>
        <w:pStyle w:val="ListParagraph"/>
        <w:numPr>
          <w:ilvl w:val="0"/>
          <w:numId w:val="6"/>
        </w:numPr>
        <w:ind w:left="840" w:firstLineChars="0"/>
        <w:rPr>
          <w:b/>
          <w:sz w:val="20"/>
          <w:szCs w:val="20"/>
        </w:rPr>
      </w:pPr>
      <w:r w:rsidRPr="005364E9">
        <w:rPr>
          <w:b/>
          <w:sz w:val="20"/>
          <w:szCs w:val="20"/>
        </w:rPr>
        <w:t>Option2: The UE switches</w:t>
      </w:r>
      <w:r w:rsidRPr="005364E9">
        <w:rPr>
          <w:b/>
          <w:sz w:val="20"/>
          <w:szCs w:val="20"/>
        </w:rPr>
        <w:t xml:space="preserve"> back to the </w:t>
      </w:r>
      <w:r w:rsidRPr="005364E9">
        <w:rPr>
          <w:b/>
          <w:sz w:val="20"/>
          <w:szCs w:val="20"/>
        </w:rPr>
        <w:t>first active BWP whenever the SCell is switched from active state to dormant state.</w:t>
      </w:r>
    </w:p>
    <w:p w:rsidR="00E84489" w:rsidRDefault="00E84489">
      <w:pPr>
        <w:rPr>
          <w:sz w:val="20"/>
          <w:szCs w:val="20"/>
        </w:rPr>
      </w:pPr>
    </w:p>
    <w:p w:rsidR="00E84489" w:rsidRDefault="005364E9">
      <w:pPr>
        <w:spacing w:after="0"/>
        <w:rPr>
          <w:sz w:val="20"/>
          <w:szCs w:val="20"/>
        </w:rPr>
      </w:pPr>
      <w:r>
        <w:rPr>
          <w:rFonts w:hint="eastAsia"/>
          <w:i/>
          <w:iCs/>
          <w:sz w:val="20"/>
          <w:szCs w:val="20"/>
          <w:u w:val="single"/>
        </w:rPr>
        <w:t>Issue 5: handling of configu</w:t>
      </w:r>
      <w:r>
        <w:rPr>
          <w:rFonts w:hint="eastAsia"/>
          <w:i/>
          <w:iCs/>
          <w:sz w:val="20"/>
          <w:szCs w:val="20"/>
          <w:u w:val="single"/>
        </w:rPr>
        <w:t>red uplink grant and configured downlink assignment</w:t>
      </w:r>
    </w:p>
    <w:p w:rsidR="00E84489" w:rsidRDefault="005364E9">
      <w:pPr>
        <w:jc w:val="left"/>
        <w:rPr>
          <w:sz w:val="20"/>
          <w:szCs w:val="20"/>
        </w:rPr>
      </w:pPr>
      <w:r>
        <w:rPr>
          <w:sz w:val="20"/>
          <w:szCs w:val="20"/>
        </w:rPr>
        <w:t xml:space="preserve">According to NR MAC specification, when a SCell is deactivated, </w:t>
      </w:r>
      <w:r>
        <w:rPr>
          <w:sz w:val="20"/>
          <w:szCs w:val="20"/>
        </w:rPr>
        <w:t>then</w:t>
      </w:r>
      <w:r>
        <w:rPr>
          <w:sz w:val="20"/>
          <w:szCs w:val="20"/>
        </w:rPr>
        <w:t xml:space="preserve"> configured UL grants type 1 associated with the SCell is suspended, and configure</w:t>
      </w:r>
      <w:r>
        <w:rPr>
          <w:sz w:val="20"/>
          <w:szCs w:val="20"/>
        </w:rPr>
        <w:t>d</w:t>
      </w:r>
      <w:r>
        <w:rPr>
          <w:sz w:val="20"/>
          <w:szCs w:val="20"/>
        </w:rPr>
        <w:t xml:space="preserve"> UL grant type 2 and configured DL assignment are cleared. When dormant state is introduced to NR, the same principle could be followed. </w:t>
      </w:r>
    </w:p>
    <w:p w:rsidR="00E84489" w:rsidRDefault="005364E9">
      <w:pPr>
        <w:rPr>
          <w:b/>
          <w:bCs/>
          <w:sz w:val="20"/>
          <w:szCs w:val="20"/>
        </w:rPr>
      </w:pPr>
      <w:r>
        <w:rPr>
          <w:b/>
          <w:bCs/>
          <w:sz w:val="20"/>
          <w:szCs w:val="20"/>
        </w:rPr>
        <w:t>Proposal 7: Configured UL grant type 1 is suspended when associated SCell transit</w:t>
      </w:r>
      <w:r>
        <w:rPr>
          <w:b/>
          <w:bCs/>
          <w:sz w:val="20"/>
          <w:szCs w:val="20"/>
        </w:rPr>
        <w:t>s</w:t>
      </w:r>
      <w:r>
        <w:rPr>
          <w:b/>
          <w:bCs/>
          <w:sz w:val="20"/>
          <w:szCs w:val="20"/>
        </w:rPr>
        <w:t xml:space="preserve"> to dormant state and are (re)initia</w:t>
      </w:r>
      <w:r>
        <w:rPr>
          <w:b/>
          <w:bCs/>
          <w:sz w:val="20"/>
          <w:szCs w:val="20"/>
        </w:rPr>
        <w:t xml:space="preserve">ted when the SCell is activated. Configured UL grant type 2 and configured DL assignment are cleared when associated SCell </w:t>
      </w:r>
      <w:r>
        <w:rPr>
          <w:b/>
          <w:bCs/>
          <w:sz w:val="20"/>
          <w:szCs w:val="20"/>
        </w:rPr>
        <w:t>transits</w:t>
      </w:r>
      <w:r>
        <w:rPr>
          <w:b/>
          <w:bCs/>
          <w:sz w:val="20"/>
          <w:szCs w:val="20"/>
        </w:rPr>
        <w:t xml:space="preserve"> to dormant state.</w:t>
      </w:r>
    </w:p>
    <w:p w:rsidR="00E84489" w:rsidRDefault="00E84489">
      <w:pPr>
        <w:rPr>
          <w:sz w:val="20"/>
          <w:szCs w:val="20"/>
        </w:rPr>
      </w:pPr>
    </w:p>
    <w:p w:rsidR="00E84489" w:rsidRDefault="005364E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Conclusion</w:t>
      </w:r>
    </w:p>
    <w:p w:rsidR="00E84489" w:rsidRDefault="005364E9">
      <w:pPr>
        <w:spacing w:after="0"/>
        <w:rPr>
          <w:iCs/>
          <w:sz w:val="20"/>
          <w:szCs w:val="20"/>
        </w:rPr>
      </w:pPr>
      <w:r w:rsidRPr="00122BF8">
        <w:rPr>
          <w:iCs/>
          <w:sz w:val="20"/>
          <w:szCs w:val="20"/>
        </w:rPr>
        <w:t>Based on analysis of SCell activation timeline, we propose:</w:t>
      </w:r>
    </w:p>
    <w:p w:rsidR="00122BF8" w:rsidRPr="00122BF8" w:rsidRDefault="00122BF8">
      <w:pPr>
        <w:spacing w:after="0"/>
        <w:rPr>
          <w:iCs/>
          <w:sz w:val="20"/>
          <w:szCs w:val="20"/>
        </w:rPr>
      </w:pPr>
    </w:p>
    <w:p w:rsidR="00E84489" w:rsidRDefault="005364E9">
      <w:pPr>
        <w:rPr>
          <w:b/>
          <w:bCs/>
          <w:sz w:val="20"/>
          <w:szCs w:val="20"/>
        </w:rPr>
      </w:pPr>
      <w:r>
        <w:rPr>
          <w:b/>
          <w:bCs/>
          <w:sz w:val="20"/>
          <w:szCs w:val="20"/>
        </w:rPr>
        <w:t>Proposal 1: Similar</w:t>
      </w:r>
      <w:r>
        <w:rPr>
          <w:b/>
          <w:bCs/>
          <w:sz w:val="20"/>
          <w:szCs w:val="20"/>
        </w:rPr>
        <w:t xml:space="preserve"> as LTE, the dormant state for SCell shall be introduced in NR to achieve the efficient and low latency serving cell configuration/activation/setup. And </w:t>
      </w:r>
      <w:r w:rsidR="00122BF8">
        <w:rPr>
          <w:b/>
          <w:bCs/>
          <w:sz w:val="20"/>
          <w:szCs w:val="20"/>
        </w:rPr>
        <w:t xml:space="preserve">the </w:t>
      </w:r>
      <w:r>
        <w:rPr>
          <w:b/>
          <w:bCs/>
          <w:sz w:val="20"/>
          <w:szCs w:val="20"/>
        </w:rPr>
        <w:t>UE in dormant state shall:</w:t>
      </w:r>
    </w:p>
    <w:p w:rsidR="00E84489" w:rsidRPr="00122BF8" w:rsidRDefault="005364E9">
      <w:pPr>
        <w:pStyle w:val="B2"/>
        <w:numPr>
          <w:ilvl w:val="0"/>
          <w:numId w:val="5"/>
        </w:numPr>
        <w:rPr>
          <w:rFonts w:eastAsiaTheme="minorEastAsia"/>
          <w:b/>
          <w:kern w:val="2"/>
          <w:lang w:val="en-US" w:eastAsia="zh-CN"/>
        </w:rPr>
      </w:pPr>
      <w:r w:rsidRPr="00122BF8">
        <w:rPr>
          <w:rFonts w:eastAsiaTheme="minorEastAsia"/>
          <w:b/>
          <w:kern w:val="2"/>
          <w:lang w:val="en-US" w:eastAsia="zh-CN"/>
        </w:rPr>
        <w:t>not transmit SRS on the SCell;</w:t>
      </w:r>
    </w:p>
    <w:p w:rsidR="00E84489" w:rsidRPr="00122BF8" w:rsidRDefault="005364E9">
      <w:pPr>
        <w:pStyle w:val="B2"/>
        <w:numPr>
          <w:ilvl w:val="0"/>
          <w:numId w:val="5"/>
        </w:numPr>
        <w:rPr>
          <w:rFonts w:eastAsiaTheme="minorEastAsia"/>
          <w:b/>
          <w:kern w:val="2"/>
          <w:lang w:val="en-US" w:eastAsia="zh-CN"/>
        </w:rPr>
      </w:pPr>
      <w:r w:rsidRPr="00122BF8">
        <w:rPr>
          <w:rFonts w:eastAsiaTheme="minorEastAsia"/>
          <w:b/>
          <w:kern w:val="2"/>
          <w:lang w:val="en-US" w:eastAsia="zh-CN"/>
        </w:rPr>
        <w:lastRenderedPageBreak/>
        <w:t>report CSI for the SCell, FFS the details;</w:t>
      </w:r>
    </w:p>
    <w:p w:rsidR="00E84489" w:rsidRPr="00122BF8" w:rsidRDefault="005364E9">
      <w:pPr>
        <w:pStyle w:val="B2"/>
        <w:numPr>
          <w:ilvl w:val="0"/>
          <w:numId w:val="5"/>
        </w:numPr>
        <w:rPr>
          <w:rFonts w:eastAsiaTheme="minorEastAsia"/>
          <w:b/>
          <w:kern w:val="2"/>
          <w:lang w:val="en-US" w:eastAsia="zh-CN"/>
        </w:rPr>
      </w:pPr>
      <w:r w:rsidRPr="00122BF8">
        <w:rPr>
          <w:rFonts w:eastAsiaTheme="minorEastAsia"/>
          <w:b/>
          <w:kern w:val="2"/>
          <w:lang w:val="en-US" w:eastAsia="zh-CN"/>
        </w:rPr>
        <w:t>not transmit on UL-SCH on the SCell;</w:t>
      </w:r>
    </w:p>
    <w:p w:rsidR="00E84489" w:rsidRPr="00122BF8" w:rsidRDefault="005364E9">
      <w:pPr>
        <w:pStyle w:val="B2"/>
        <w:numPr>
          <w:ilvl w:val="0"/>
          <w:numId w:val="5"/>
        </w:numPr>
        <w:rPr>
          <w:rFonts w:eastAsiaTheme="minorEastAsia"/>
          <w:b/>
          <w:kern w:val="2"/>
          <w:lang w:val="en-US" w:eastAsia="zh-CN"/>
        </w:rPr>
      </w:pPr>
      <w:r w:rsidRPr="00122BF8">
        <w:rPr>
          <w:rFonts w:eastAsiaTheme="minorEastAsia"/>
          <w:b/>
          <w:kern w:val="2"/>
          <w:lang w:val="en-US" w:eastAsia="zh-CN"/>
        </w:rPr>
        <w:t>not transmit on RACH on the SCell;</w:t>
      </w:r>
    </w:p>
    <w:p w:rsidR="00E84489" w:rsidRPr="00122BF8" w:rsidRDefault="005364E9">
      <w:pPr>
        <w:pStyle w:val="B2"/>
        <w:numPr>
          <w:ilvl w:val="0"/>
          <w:numId w:val="5"/>
        </w:numPr>
        <w:rPr>
          <w:rFonts w:eastAsiaTheme="minorEastAsia"/>
          <w:b/>
          <w:kern w:val="2"/>
          <w:lang w:val="en-US" w:eastAsia="zh-CN"/>
        </w:rPr>
      </w:pPr>
      <w:r w:rsidRPr="00122BF8">
        <w:rPr>
          <w:rFonts w:eastAsiaTheme="minorEastAsia"/>
          <w:b/>
          <w:kern w:val="2"/>
          <w:lang w:val="en-US" w:eastAsia="zh-CN"/>
        </w:rPr>
        <w:t>not monitor the PDCCH on the SCell;</w:t>
      </w:r>
    </w:p>
    <w:p w:rsidR="00E84489" w:rsidRPr="00122BF8" w:rsidRDefault="005364E9">
      <w:pPr>
        <w:pStyle w:val="B2"/>
        <w:numPr>
          <w:ilvl w:val="0"/>
          <w:numId w:val="5"/>
        </w:numPr>
        <w:rPr>
          <w:rFonts w:eastAsiaTheme="minorEastAsia"/>
          <w:b/>
          <w:kern w:val="2"/>
          <w:lang w:val="en-US" w:eastAsia="zh-CN"/>
        </w:rPr>
      </w:pPr>
      <w:r w:rsidRPr="00122BF8">
        <w:rPr>
          <w:rFonts w:eastAsiaTheme="minorEastAsia"/>
          <w:b/>
          <w:kern w:val="2"/>
          <w:lang w:val="en-US" w:eastAsia="zh-CN"/>
        </w:rPr>
        <w:t>not monitor the PDCCH for the SCell;</w:t>
      </w:r>
    </w:p>
    <w:p w:rsidR="00E84489" w:rsidRPr="00122BF8" w:rsidRDefault="005364E9">
      <w:pPr>
        <w:pStyle w:val="B2"/>
        <w:numPr>
          <w:ilvl w:val="0"/>
          <w:numId w:val="5"/>
        </w:numPr>
        <w:rPr>
          <w:rFonts w:eastAsiaTheme="minorEastAsia"/>
          <w:b/>
          <w:kern w:val="2"/>
          <w:lang w:val="en-US" w:eastAsia="zh-CN"/>
        </w:rPr>
      </w:pPr>
      <w:proofErr w:type="gramStart"/>
      <w:r w:rsidRPr="00122BF8">
        <w:rPr>
          <w:rFonts w:eastAsiaTheme="minorEastAsia"/>
          <w:b/>
          <w:kern w:val="2"/>
          <w:lang w:val="en-US" w:eastAsia="zh-CN"/>
        </w:rPr>
        <w:t>not</w:t>
      </w:r>
      <w:proofErr w:type="gramEnd"/>
      <w:r w:rsidRPr="00122BF8">
        <w:rPr>
          <w:rFonts w:eastAsiaTheme="minorEastAsia"/>
          <w:b/>
          <w:kern w:val="2"/>
          <w:lang w:val="en-US" w:eastAsia="zh-CN"/>
        </w:rPr>
        <w:t xml:space="preserve"> transmit PUCCH on the SCell.</w:t>
      </w:r>
    </w:p>
    <w:p w:rsidR="00E84489" w:rsidRDefault="005364E9">
      <w:pPr>
        <w:rPr>
          <w:b/>
          <w:bCs/>
          <w:sz w:val="20"/>
          <w:szCs w:val="20"/>
        </w:rPr>
      </w:pPr>
      <w:r>
        <w:rPr>
          <w:b/>
          <w:bCs/>
          <w:sz w:val="20"/>
          <w:szCs w:val="20"/>
        </w:rPr>
        <w:t xml:space="preserve">Proposal 2: Periodic CSI </w:t>
      </w:r>
      <w:r>
        <w:rPr>
          <w:b/>
          <w:bCs/>
          <w:sz w:val="20"/>
          <w:szCs w:val="20"/>
        </w:rPr>
        <w:t>report shall be supported in dormant state, and the detail shall be discussed in RAN1</w:t>
      </w:r>
    </w:p>
    <w:p w:rsidR="00E84489" w:rsidRDefault="005364E9">
      <w:pPr>
        <w:rPr>
          <w:b/>
          <w:bCs/>
          <w:sz w:val="20"/>
          <w:szCs w:val="20"/>
        </w:rPr>
      </w:pPr>
      <w:r>
        <w:rPr>
          <w:b/>
          <w:bCs/>
          <w:sz w:val="20"/>
          <w:szCs w:val="20"/>
        </w:rPr>
        <w:t xml:space="preserve">Proposal 3: </w:t>
      </w:r>
      <w:r>
        <w:rPr>
          <w:b/>
          <w:bCs/>
          <w:sz w:val="20"/>
          <w:szCs w:val="20"/>
        </w:rPr>
        <w:t xml:space="preserve">An SCell can be configured in “dormant” state using RRC signaling. </w:t>
      </w:r>
      <w:proofErr w:type="gramStart"/>
      <w:r>
        <w:rPr>
          <w:b/>
          <w:bCs/>
          <w:sz w:val="20"/>
          <w:szCs w:val="20"/>
        </w:rPr>
        <w:t>An</w:t>
      </w:r>
      <w:proofErr w:type="gramEnd"/>
      <w:r>
        <w:rPr>
          <w:b/>
          <w:bCs/>
          <w:sz w:val="20"/>
          <w:szCs w:val="20"/>
        </w:rPr>
        <w:t xml:space="preserve"> SCell can be moved to/from “dormant” state using a MAC CE</w:t>
      </w:r>
      <w:r>
        <w:rPr>
          <w:b/>
          <w:bCs/>
          <w:sz w:val="20"/>
          <w:szCs w:val="20"/>
        </w:rPr>
        <w:t>.</w:t>
      </w:r>
    </w:p>
    <w:p w:rsidR="00E84489" w:rsidRDefault="005364E9">
      <w:pPr>
        <w:rPr>
          <w:b/>
          <w:bCs/>
          <w:sz w:val="20"/>
          <w:szCs w:val="20"/>
        </w:rPr>
      </w:pPr>
      <w:r>
        <w:rPr>
          <w:b/>
          <w:bCs/>
          <w:sz w:val="20"/>
          <w:szCs w:val="20"/>
        </w:rPr>
        <w:t>Proposal 4: For a dormant SCell, there will still be one downlink active BWP.</w:t>
      </w:r>
    </w:p>
    <w:p w:rsidR="00E84489" w:rsidRDefault="005364E9">
      <w:pPr>
        <w:rPr>
          <w:b/>
          <w:bCs/>
          <w:sz w:val="20"/>
          <w:szCs w:val="20"/>
        </w:rPr>
      </w:pPr>
      <w:r>
        <w:rPr>
          <w:b/>
          <w:bCs/>
          <w:sz w:val="20"/>
          <w:szCs w:val="20"/>
        </w:rPr>
        <w:t>Proposal</w:t>
      </w:r>
      <w:r>
        <w:rPr>
          <w:rFonts w:hint="eastAsia"/>
          <w:b/>
          <w:bCs/>
          <w:sz w:val="20"/>
          <w:szCs w:val="20"/>
        </w:rPr>
        <w:t xml:space="preserve"> </w:t>
      </w:r>
      <w:r>
        <w:rPr>
          <w:b/>
          <w:bCs/>
          <w:sz w:val="20"/>
          <w:szCs w:val="20"/>
        </w:rPr>
        <w:t>5: BWP switch shall be avoided</w:t>
      </w:r>
      <w:r>
        <w:rPr>
          <w:rFonts w:hint="eastAsia"/>
          <w:b/>
          <w:bCs/>
          <w:sz w:val="20"/>
          <w:szCs w:val="20"/>
        </w:rPr>
        <w:t xml:space="preserve"> upon </w:t>
      </w:r>
      <w:r>
        <w:rPr>
          <w:b/>
          <w:bCs/>
          <w:sz w:val="20"/>
          <w:szCs w:val="20"/>
        </w:rPr>
        <w:t xml:space="preserve">the switch from </w:t>
      </w:r>
      <w:r>
        <w:rPr>
          <w:rFonts w:hint="eastAsia"/>
          <w:b/>
          <w:bCs/>
          <w:sz w:val="20"/>
          <w:szCs w:val="20"/>
        </w:rPr>
        <w:t>dormant</w:t>
      </w:r>
      <w:r>
        <w:rPr>
          <w:b/>
          <w:bCs/>
          <w:sz w:val="20"/>
          <w:szCs w:val="20"/>
        </w:rPr>
        <w:t xml:space="preserve"> state</w:t>
      </w:r>
      <w:r>
        <w:rPr>
          <w:rFonts w:hint="eastAsia"/>
          <w:b/>
          <w:bCs/>
          <w:sz w:val="20"/>
          <w:szCs w:val="20"/>
        </w:rPr>
        <w:t xml:space="preserve"> </w:t>
      </w:r>
      <w:r>
        <w:rPr>
          <w:b/>
          <w:bCs/>
          <w:sz w:val="20"/>
          <w:szCs w:val="20"/>
        </w:rPr>
        <w:t>to</w:t>
      </w:r>
      <w:r>
        <w:rPr>
          <w:rFonts w:hint="eastAsia"/>
          <w:b/>
          <w:bCs/>
          <w:sz w:val="20"/>
          <w:szCs w:val="20"/>
        </w:rPr>
        <w:t xml:space="preserve"> </w:t>
      </w:r>
      <w:r>
        <w:rPr>
          <w:b/>
          <w:bCs/>
          <w:sz w:val="20"/>
          <w:szCs w:val="20"/>
        </w:rPr>
        <w:t>active state</w:t>
      </w:r>
      <w:r>
        <w:rPr>
          <w:rFonts w:hint="eastAsia"/>
          <w:b/>
          <w:bCs/>
          <w:sz w:val="20"/>
          <w:szCs w:val="20"/>
        </w:rPr>
        <w:t xml:space="preserve"> .</w:t>
      </w:r>
    </w:p>
    <w:p w:rsidR="005364E9" w:rsidRDefault="005364E9" w:rsidP="005364E9">
      <w:pPr>
        <w:rPr>
          <w:b/>
          <w:bCs/>
          <w:sz w:val="20"/>
          <w:szCs w:val="20"/>
        </w:rPr>
      </w:pPr>
      <w:r>
        <w:rPr>
          <w:b/>
          <w:bCs/>
          <w:sz w:val="20"/>
          <w:szCs w:val="20"/>
        </w:rPr>
        <w:t>Proposal</w:t>
      </w:r>
      <w:r>
        <w:rPr>
          <w:rFonts w:hint="eastAsia"/>
          <w:b/>
          <w:bCs/>
          <w:sz w:val="20"/>
          <w:szCs w:val="20"/>
        </w:rPr>
        <w:t xml:space="preserve"> </w:t>
      </w:r>
      <w:r>
        <w:rPr>
          <w:b/>
          <w:bCs/>
          <w:sz w:val="20"/>
          <w:szCs w:val="20"/>
        </w:rPr>
        <w:t>6: For the BWP operat</w:t>
      </w:r>
      <w:r>
        <w:rPr>
          <w:rFonts w:hint="eastAsia"/>
          <w:b/>
          <w:bCs/>
          <w:sz w:val="20"/>
          <w:szCs w:val="20"/>
        </w:rPr>
        <w:t>ion for dormant state</w:t>
      </w:r>
      <w:r>
        <w:rPr>
          <w:b/>
          <w:bCs/>
          <w:sz w:val="20"/>
          <w:szCs w:val="20"/>
        </w:rPr>
        <w:t>, the following two options can be further studied</w:t>
      </w:r>
    </w:p>
    <w:p w:rsidR="005364E9" w:rsidRPr="005364E9" w:rsidRDefault="005364E9" w:rsidP="005364E9">
      <w:pPr>
        <w:pStyle w:val="ListParagraph"/>
        <w:numPr>
          <w:ilvl w:val="0"/>
          <w:numId w:val="6"/>
        </w:numPr>
        <w:ind w:left="840" w:firstLineChars="0"/>
        <w:rPr>
          <w:b/>
          <w:sz w:val="20"/>
          <w:szCs w:val="20"/>
        </w:rPr>
      </w:pPr>
      <w:r w:rsidRPr="005364E9">
        <w:rPr>
          <w:b/>
          <w:sz w:val="20"/>
          <w:szCs w:val="20"/>
        </w:rPr>
        <w:t>Option 1: The UE keeps the current active BWP whenever the SCell is switched from active state to dormant state.</w:t>
      </w:r>
    </w:p>
    <w:p w:rsidR="005364E9" w:rsidRPr="005364E9" w:rsidRDefault="005364E9" w:rsidP="005364E9">
      <w:pPr>
        <w:pStyle w:val="ListParagraph"/>
        <w:numPr>
          <w:ilvl w:val="0"/>
          <w:numId w:val="6"/>
        </w:numPr>
        <w:ind w:left="840" w:firstLineChars="0"/>
        <w:rPr>
          <w:b/>
          <w:sz w:val="20"/>
          <w:szCs w:val="20"/>
        </w:rPr>
      </w:pPr>
      <w:r w:rsidRPr="005364E9">
        <w:rPr>
          <w:b/>
          <w:sz w:val="20"/>
          <w:szCs w:val="20"/>
        </w:rPr>
        <w:t>Option2: The UE switches back to the first active BWP whenever the SCell is switched from active state to dormant state.</w:t>
      </w:r>
    </w:p>
    <w:p w:rsidR="00E84489" w:rsidRDefault="005364E9">
      <w:pPr>
        <w:rPr>
          <w:b/>
          <w:bCs/>
          <w:sz w:val="20"/>
          <w:szCs w:val="20"/>
        </w:rPr>
      </w:pPr>
      <w:r>
        <w:rPr>
          <w:b/>
          <w:bCs/>
          <w:sz w:val="20"/>
          <w:szCs w:val="20"/>
        </w:rPr>
        <w:t>Proposal 7: Configured UL grant type 1 is suspended when associated SCell transits to dormant state and are (re)initiated when the SCell is activated. Configured UL grant type 2 and configured DL assignm</w:t>
      </w:r>
      <w:r>
        <w:rPr>
          <w:b/>
          <w:bCs/>
          <w:sz w:val="20"/>
          <w:szCs w:val="20"/>
        </w:rPr>
        <w:t>ent are cleared when associated SCell transits to dormant state.</w:t>
      </w:r>
    </w:p>
    <w:p w:rsidR="00E84489" w:rsidRDefault="005364E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References</w:t>
      </w:r>
    </w:p>
    <w:p w:rsidR="00E84489" w:rsidRDefault="001A500E">
      <w:pPr>
        <w:pStyle w:val="ListParagraph1"/>
        <w:numPr>
          <w:ilvl w:val="0"/>
          <w:numId w:val="7"/>
        </w:numPr>
        <w:ind w:firstLineChars="0"/>
      </w:pPr>
      <w:r>
        <w:t>WID</w:t>
      </w:r>
    </w:p>
    <w:p w:rsidR="00E84489" w:rsidRDefault="005364E9">
      <w:pPr>
        <w:pStyle w:val="ListParagraph1"/>
        <w:numPr>
          <w:ilvl w:val="0"/>
          <w:numId w:val="7"/>
        </w:numPr>
        <w:ind w:firstLineChars="0"/>
      </w:pPr>
      <w:r>
        <w:t>3GPP TS 36.321, v15.4.0</w:t>
      </w:r>
    </w:p>
    <w:p w:rsidR="00E84489" w:rsidRDefault="005364E9">
      <w:pPr>
        <w:pStyle w:val="ListParagraph1"/>
        <w:numPr>
          <w:ilvl w:val="0"/>
          <w:numId w:val="7"/>
        </w:numPr>
        <w:ind w:firstLineChars="0"/>
      </w:pPr>
      <w:r>
        <w:t>3GPP TS 38.321, v15.4.0</w:t>
      </w:r>
    </w:p>
    <w:p w:rsidR="00E84489" w:rsidRDefault="005364E9">
      <w:pPr>
        <w:pStyle w:val="ListParagraph1"/>
        <w:numPr>
          <w:ilvl w:val="0"/>
          <w:numId w:val="7"/>
        </w:numPr>
        <w:ind w:firstLineChars="0"/>
      </w:pPr>
      <w:r>
        <w:t>3GPP TS 38.213, v15.4.0</w:t>
      </w:r>
    </w:p>
    <w:p w:rsidR="00E84489" w:rsidRDefault="005364E9">
      <w:pPr>
        <w:pStyle w:val="ListParagraph1"/>
        <w:numPr>
          <w:ilvl w:val="0"/>
          <w:numId w:val="7"/>
        </w:numPr>
        <w:ind w:firstLineChars="0"/>
      </w:pPr>
      <w:r>
        <w:t>3GPP TS 38.133, v15.4.0</w:t>
      </w:r>
    </w:p>
    <w:p w:rsidR="00E84489" w:rsidRDefault="005364E9">
      <w:pPr>
        <w:pStyle w:val="ListParagraph1"/>
        <w:numPr>
          <w:ilvl w:val="0"/>
          <w:numId w:val="7"/>
        </w:numPr>
        <w:ind w:firstLineChars="0"/>
      </w:pPr>
      <w:r>
        <w:t>3GPP TS 38.214, v15.4.0</w:t>
      </w:r>
    </w:p>
    <w:p w:rsidR="00E84489" w:rsidRDefault="005364E9">
      <w:pPr>
        <w:pStyle w:val="ListParagraph1"/>
        <w:numPr>
          <w:ilvl w:val="0"/>
          <w:numId w:val="7"/>
        </w:numPr>
        <w:ind w:firstLineChars="0"/>
      </w:pPr>
      <w:r>
        <w:t>R2-1710138</w:t>
      </w:r>
      <w:r>
        <w:tab/>
        <w:t xml:space="preserve">Fast SCell activation for enhanced </w:t>
      </w:r>
      <w:r>
        <w:t>CA utilization</w:t>
      </w:r>
      <w:r>
        <w:tab/>
        <w:t>Qualcomm India Pvt</w:t>
      </w:r>
    </w:p>
    <w:p w:rsidR="00E84489" w:rsidRDefault="005364E9">
      <w:pPr>
        <w:pStyle w:val="ListParagraph1"/>
        <w:numPr>
          <w:ilvl w:val="0"/>
          <w:numId w:val="7"/>
        </w:numPr>
        <w:ind w:firstLineChars="0"/>
      </w:pPr>
      <w:r>
        <w:t>R2-1707787</w:t>
      </w:r>
      <w:r>
        <w:tab/>
        <w:t>Fast SCell activation for enhanced CA utilization</w:t>
      </w:r>
      <w:r>
        <w:tab/>
        <w:t>Qualcomm India Pvt Ltd</w:t>
      </w:r>
    </w:p>
    <w:sectPr w:rsidR="00E84489" w:rsidSect="00E84489">
      <w:headerReference w:type="default" r:id="rId31"/>
      <w:footerReference w:type="even" r:id="rId32"/>
      <w:footerReference w:type="default" r:id="rId33"/>
      <w:pgSz w:w="11906" w:h="16838"/>
      <w:pgMar w:top="1440" w:right="975" w:bottom="2080" w:left="851"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C8B733E" w15:done="0"/>
  <w15:commentEx w15:paraId="293F35A6" w15:done="0"/>
  <w15:commentEx w15:paraId="0CED57EB" w15:done="0" w15:paraIdParent="293F35A6"/>
  <w15:commentEx w15:paraId="1CD052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489" w:rsidRDefault="00E84489" w:rsidP="00E84489">
      <w:pPr>
        <w:spacing w:after="0" w:line="240" w:lineRule="auto"/>
      </w:pPr>
      <w:r>
        <w:separator/>
      </w:r>
    </w:p>
  </w:endnote>
  <w:endnote w:type="continuationSeparator" w:id="0">
    <w:p w:rsidR="00E84489" w:rsidRDefault="00E84489" w:rsidP="00E844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default"/>
    <w:sig w:usb0="00000000" w:usb1="288F0000" w:usb2="0000000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489" w:rsidRDefault="00E84489">
    <w:pPr>
      <w:pStyle w:val="Footer"/>
      <w:framePr w:wrap="around" w:vAnchor="text" w:hAnchor="margin" w:xAlign="right" w:y="1"/>
      <w:rPr>
        <w:rStyle w:val="PageNumber"/>
      </w:rPr>
    </w:pPr>
    <w:r>
      <w:rPr>
        <w:rStyle w:val="PageNumber"/>
      </w:rPr>
      <w:fldChar w:fldCharType="begin"/>
    </w:r>
    <w:r w:rsidR="005364E9">
      <w:rPr>
        <w:rStyle w:val="PageNumber"/>
      </w:rPr>
      <w:instrText xml:space="preserve">PAGE  </w:instrText>
    </w:r>
    <w:r>
      <w:rPr>
        <w:rStyle w:val="PageNumber"/>
      </w:rPr>
      <w:fldChar w:fldCharType="end"/>
    </w:r>
  </w:p>
  <w:p w:rsidR="00E84489" w:rsidRDefault="00E8448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489" w:rsidRDefault="00E84489">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489" w:rsidRDefault="00E84489" w:rsidP="00E84489">
      <w:pPr>
        <w:spacing w:after="0" w:line="240" w:lineRule="auto"/>
      </w:pPr>
      <w:r>
        <w:separator/>
      </w:r>
    </w:p>
  </w:footnote>
  <w:footnote w:type="continuationSeparator" w:id="0">
    <w:p w:rsidR="00E84489" w:rsidRDefault="00E84489" w:rsidP="00E844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489" w:rsidRDefault="00E8448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C39334F"/>
    <w:multiLevelType w:val="multilevel"/>
    <w:tmpl w:val="2C3933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37E749D0"/>
    <w:multiLevelType w:val="multilevel"/>
    <w:tmpl w:val="37E749D0"/>
    <w:lvl w:ilvl="0">
      <w:numFmt w:val="bullet"/>
      <w:lvlText w:val="-"/>
      <w:lvlJc w:val="left"/>
      <w:pPr>
        <w:ind w:left="927" w:hanging="360"/>
      </w:pPr>
      <w:rPr>
        <w:rFonts w:ascii="Times New Roman" w:eastAsiaTheme="minorEastAsia"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7C8127F5"/>
    <w:multiLevelType w:val="multilevel"/>
    <w:tmpl w:val="7C81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6"/>
  </w:num>
  <w:num w:numId="5">
    <w:abstractNumId w:val="4"/>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Eswar)">
    <w15:presenceInfo w15:providerId="None" w15:userId="ZTE(Eswar)"/>
  </w15:person>
  <w15:person w15:author="AI JIANXUN">
    <w15:presenceInfo w15:providerId="None" w15:userId="AI JIANXU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420"/>
  <w:hyphenationZone w:val="283"/>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1FA4"/>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2BF8"/>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500E"/>
    <w:rsid w:val="001A6AFD"/>
    <w:rsid w:val="001B21A1"/>
    <w:rsid w:val="001B337C"/>
    <w:rsid w:val="001B4D45"/>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0CC2"/>
    <w:rsid w:val="001F31F0"/>
    <w:rsid w:val="001F3DF5"/>
    <w:rsid w:val="001F4346"/>
    <w:rsid w:val="001F6DA4"/>
    <w:rsid w:val="0020112F"/>
    <w:rsid w:val="00201FFE"/>
    <w:rsid w:val="00202C4B"/>
    <w:rsid w:val="00203B88"/>
    <w:rsid w:val="002052A2"/>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A12B6"/>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6BCC"/>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4704"/>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4E9"/>
    <w:rsid w:val="0053653D"/>
    <w:rsid w:val="005371D2"/>
    <w:rsid w:val="00537528"/>
    <w:rsid w:val="00542ED7"/>
    <w:rsid w:val="00545A76"/>
    <w:rsid w:val="005506C7"/>
    <w:rsid w:val="005514AA"/>
    <w:rsid w:val="00553234"/>
    <w:rsid w:val="0055402E"/>
    <w:rsid w:val="0055689F"/>
    <w:rsid w:val="0055778E"/>
    <w:rsid w:val="00560030"/>
    <w:rsid w:val="00561349"/>
    <w:rsid w:val="005657FC"/>
    <w:rsid w:val="00567054"/>
    <w:rsid w:val="00567A9A"/>
    <w:rsid w:val="00570FEC"/>
    <w:rsid w:val="00571A8C"/>
    <w:rsid w:val="0057377D"/>
    <w:rsid w:val="00575D31"/>
    <w:rsid w:val="00583496"/>
    <w:rsid w:val="00585E04"/>
    <w:rsid w:val="005910DD"/>
    <w:rsid w:val="005940C1"/>
    <w:rsid w:val="0059566C"/>
    <w:rsid w:val="0059585E"/>
    <w:rsid w:val="005A3156"/>
    <w:rsid w:val="005A53DF"/>
    <w:rsid w:val="005A6185"/>
    <w:rsid w:val="005B052E"/>
    <w:rsid w:val="005B220B"/>
    <w:rsid w:val="005B2E19"/>
    <w:rsid w:val="005B5CC3"/>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4FC1"/>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0E9C"/>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9C5"/>
    <w:rsid w:val="00770F43"/>
    <w:rsid w:val="00771468"/>
    <w:rsid w:val="007719AC"/>
    <w:rsid w:val="00773686"/>
    <w:rsid w:val="00774FD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3255"/>
    <w:rsid w:val="007E4716"/>
    <w:rsid w:val="007E6E32"/>
    <w:rsid w:val="007E771D"/>
    <w:rsid w:val="007F3DA7"/>
    <w:rsid w:val="007F4203"/>
    <w:rsid w:val="007F502E"/>
    <w:rsid w:val="007F65F6"/>
    <w:rsid w:val="007F6A42"/>
    <w:rsid w:val="007F6D94"/>
    <w:rsid w:val="00800EFC"/>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0A13"/>
    <w:rsid w:val="008C1D6D"/>
    <w:rsid w:val="008C3F98"/>
    <w:rsid w:val="008C594A"/>
    <w:rsid w:val="008C689F"/>
    <w:rsid w:val="008D1DAC"/>
    <w:rsid w:val="008D23AF"/>
    <w:rsid w:val="008D3A05"/>
    <w:rsid w:val="008D3E0C"/>
    <w:rsid w:val="008D681A"/>
    <w:rsid w:val="008D6B1A"/>
    <w:rsid w:val="008D6D38"/>
    <w:rsid w:val="008E0617"/>
    <w:rsid w:val="008E5B71"/>
    <w:rsid w:val="008E705E"/>
    <w:rsid w:val="008F0796"/>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58CE"/>
    <w:rsid w:val="00996E62"/>
    <w:rsid w:val="00997875"/>
    <w:rsid w:val="00997D39"/>
    <w:rsid w:val="00997FD5"/>
    <w:rsid w:val="009A1CA8"/>
    <w:rsid w:val="009A405A"/>
    <w:rsid w:val="009A5082"/>
    <w:rsid w:val="009A618E"/>
    <w:rsid w:val="009B05B0"/>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175F8"/>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123"/>
    <w:rsid w:val="00A756EC"/>
    <w:rsid w:val="00A815A9"/>
    <w:rsid w:val="00A81A3A"/>
    <w:rsid w:val="00A83E6C"/>
    <w:rsid w:val="00A84689"/>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A78B9"/>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4326"/>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14B"/>
    <w:rsid w:val="00B166C8"/>
    <w:rsid w:val="00B23604"/>
    <w:rsid w:val="00B243E6"/>
    <w:rsid w:val="00B2566A"/>
    <w:rsid w:val="00B2704A"/>
    <w:rsid w:val="00B36ED0"/>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723F3"/>
    <w:rsid w:val="00B82234"/>
    <w:rsid w:val="00B8229B"/>
    <w:rsid w:val="00B8283E"/>
    <w:rsid w:val="00B837AA"/>
    <w:rsid w:val="00B87D03"/>
    <w:rsid w:val="00B909E8"/>
    <w:rsid w:val="00B928EE"/>
    <w:rsid w:val="00B92AD5"/>
    <w:rsid w:val="00B94BA4"/>
    <w:rsid w:val="00B97DB5"/>
    <w:rsid w:val="00BA0E08"/>
    <w:rsid w:val="00BA38C6"/>
    <w:rsid w:val="00BA6C3A"/>
    <w:rsid w:val="00BB156E"/>
    <w:rsid w:val="00BB3ABA"/>
    <w:rsid w:val="00BB4FEC"/>
    <w:rsid w:val="00BB65B1"/>
    <w:rsid w:val="00BB69D5"/>
    <w:rsid w:val="00BC03E1"/>
    <w:rsid w:val="00BC4593"/>
    <w:rsid w:val="00BC4D55"/>
    <w:rsid w:val="00BD05BF"/>
    <w:rsid w:val="00BD464A"/>
    <w:rsid w:val="00BD6CFB"/>
    <w:rsid w:val="00BE28BE"/>
    <w:rsid w:val="00BE2902"/>
    <w:rsid w:val="00BE42CB"/>
    <w:rsid w:val="00BE6162"/>
    <w:rsid w:val="00BE6C9C"/>
    <w:rsid w:val="00BF0409"/>
    <w:rsid w:val="00BF0850"/>
    <w:rsid w:val="00BF3613"/>
    <w:rsid w:val="00BF37B7"/>
    <w:rsid w:val="00BF5790"/>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5D88"/>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0BAF"/>
    <w:rsid w:val="00CF18A3"/>
    <w:rsid w:val="00CF356A"/>
    <w:rsid w:val="00CF4A61"/>
    <w:rsid w:val="00CF569E"/>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EE"/>
    <w:rsid w:val="00D61F13"/>
    <w:rsid w:val="00D672D6"/>
    <w:rsid w:val="00D679CF"/>
    <w:rsid w:val="00D67D4A"/>
    <w:rsid w:val="00D70B9D"/>
    <w:rsid w:val="00D72B46"/>
    <w:rsid w:val="00D73122"/>
    <w:rsid w:val="00D75D2E"/>
    <w:rsid w:val="00D802B9"/>
    <w:rsid w:val="00D806A3"/>
    <w:rsid w:val="00D81BAC"/>
    <w:rsid w:val="00D83149"/>
    <w:rsid w:val="00D83173"/>
    <w:rsid w:val="00D8380A"/>
    <w:rsid w:val="00D84ABB"/>
    <w:rsid w:val="00D85273"/>
    <w:rsid w:val="00D86E11"/>
    <w:rsid w:val="00D90CC5"/>
    <w:rsid w:val="00D92C6A"/>
    <w:rsid w:val="00D95330"/>
    <w:rsid w:val="00DA12AB"/>
    <w:rsid w:val="00DA7973"/>
    <w:rsid w:val="00DB3689"/>
    <w:rsid w:val="00DB3767"/>
    <w:rsid w:val="00DB39E0"/>
    <w:rsid w:val="00DB7729"/>
    <w:rsid w:val="00DC0030"/>
    <w:rsid w:val="00DC12DC"/>
    <w:rsid w:val="00DC22BE"/>
    <w:rsid w:val="00DC5F62"/>
    <w:rsid w:val="00DC7FAF"/>
    <w:rsid w:val="00DD02BA"/>
    <w:rsid w:val="00DD100B"/>
    <w:rsid w:val="00DD42F9"/>
    <w:rsid w:val="00DE1B4A"/>
    <w:rsid w:val="00DE2CFF"/>
    <w:rsid w:val="00DE3330"/>
    <w:rsid w:val="00DE5939"/>
    <w:rsid w:val="00DF1884"/>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768B0"/>
    <w:rsid w:val="00E80103"/>
    <w:rsid w:val="00E8224F"/>
    <w:rsid w:val="00E832E5"/>
    <w:rsid w:val="00E84489"/>
    <w:rsid w:val="00E84809"/>
    <w:rsid w:val="00E853FB"/>
    <w:rsid w:val="00E85E3C"/>
    <w:rsid w:val="00E87D09"/>
    <w:rsid w:val="00E943EE"/>
    <w:rsid w:val="00EA0385"/>
    <w:rsid w:val="00EA3791"/>
    <w:rsid w:val="00EA4D0C"/>
    <w:rsid w:val="00EA4E53"/>
    <w:rsid w:val="00EA6259"/>
    <w:rsid w:val="00EA63A0"/>
    <w:rsid w:val="00EA7720"/>
    <w:rsid w:val="00EA7F21"/>
    <w:rsid w:val="00EB1559"/>
    <w:rsid w:val="00EB1663"/>
    <w:rsid w:val="00EB3E7F"/>
    <w:rsid w:val="00EB4324"/>
    <w:rsid w:val="00EB4808"/>
    <w:rsid w:val="00EB6B41"/>
    <w:rsid w:val="00EB7739"/>
    <w:rsid w:val="00EC0017"/>
    <w:rsid w:val="00EC125E"/>
    <w:rsid w:val="00EC19D6"/>
    <w:rsid w:val="00EC1D1E"/>
    <w:rsid w:val="00EC201F"/>
    <w:rsid w:val="00EC40E3"/>
    <w:rsid w:val="00EC465B"/>
    <w:rsid w:val="00EC5A04"/>
    <w:rsid w:val="00EC7D8F"/>
    <w:rsid w:val="00EC7E1A"/>
    <w:rsid w:val="00ED09F7"/>
    <w:rsid w:val="00ED0F55"/>
    <w:rsid w:val="00ED15C7"/>
    <w:rsid w:val="00ED19D2"/>
    <w:rsid w:val="00ED5032"/>
    <w:rsid w:val="00ED5270"/>
    <w:rsid w:val="00ED57A6"/>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54A3"/>
    <w:rsid w:val="00F5653F"/>
    <w:rsid w:val="00F56A1B"/>
    <w:rsid w:val="00F6079F"/>
    <w:rsid w:val="00F64EA5"/>
    <w:rsid w:val="00F653C9"/>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8DD"/>
    <w:rsid w:val="00FB2B68"/>
    <w:rsid w:val="00FB2D7C"/>
    <w:rsid w:val="00FB4F37"/>
    <w:rsid w:val="00FB79F1"/>
    <w:rsid w:val="00FB7E5A"/>
    <w:rsid w:val="00FC1636"/>
    <w:rsid w:val="00FC6E54"/>
    <w:rsid w:val="00FD1379"/>
    <w:rsid w:val="00FD33A2"/>
    <w:rsid w:val="00FD6206"/>
    <w:rsid w:val="00FD68CE"/>
    <w:rsid w:val="00FE09E7"/>
    <w:rsid w:val="00FE14B4"/>
    <w:rsid w:val="00FE2161"/>
    <w:rsid w:val="00FE58B6"/>
    <w:rsid w:val="00FE7430"/>
    <w:rsid w:val="00FF0471"/>
    <w:rsid w:val="00FF0771"/>
    <w:rsid w:val="00FF0AAD"/>
    <w:rsid w:val="00FF29CE"/>
    <w:rsid w:val="00FF2E7C"/>
    <w:rsid w:val="00FF33F4"/>
    <w:rsid w:val="00FF3FC8"/>
    <w:rsid w:val="00FF4579"/>
    <w:rsid w:val="0115479D"/>
    <w:rsid w:val="012A658C"/>
    <w:rsid w:val="01467E44"/>
    <w:rsid w:val="014720D7"/>
    <w:rsid w:val="015B4935"/>
    <w:rsid w:val="016429DB"/>
    <w:rsid w:val="01684136"/>
    <w:rsid w:val="01920CFB"/>
    <w:rsid w:val="01A07D75"/>
    <w:rsid w:val="01AE0F85"/>
    <w:rsid w:val="01BE1C23"/>
    <w:rsid w:val="01D80C62"/>
    <w:rsid w:val="01E54108"/>
    <w:rsid w:val="01FC0B35"/>
    <w:rsid w:val="02107794"/>
    <w:rsid w:val="022517B1"/>
    <w:rsid w:val="024B2F59"/>
    <w:rsid w:val="024E797F"/>
    <w:rsid w:val="025007FF"/>
    <w:rsid w:val="026F05C4"/>
    <w:rsid w:val="027156CA"/>
    <w:rsid w:val="02722EEF"/>
    <w:rsid w:val="029E6C26"/>
    <w:rsid w:val="02A325CE"/>
    <w:rsid w:val="02A91A9C"/>
    <w:rsid w:val="02EC2724"/>
    <w:rsid w:val="02F82278"/>
    <w:rsid w:val="0306294B"/>
    <w:rsid w:val="030856B5"/>
    <w:rsid w:val="03483D61"/>
    <w:rsid w:val="03CD590F"/>
    <w:rsid w:val="03DA51ED"/>
    <w:rsid w:val="03F429CA"/>
    <w:rsid w:val="03FD5B84"/>
    <w:rsid w:val="04043AF0"/>
    <w:rsid w:val="04163194"/>
    <w:rsid w:val="04183548"/>
    <w:rsid w:val="04220E33"/>
    <w:rsid w:val="043F4CF0"/>
    <w:rsid w:val="044A4632"/>
    <w:rsid w:val="047051F8"/>
    <w:rsid w:val="049B3CAC"/>
    <w:rsid w:val="04AC3106"/>
    <w:rsid w:val="04BC19E9"/>
    <w:rsid w:val="04BD0D3B"/>
    <w:rsid w:val="052A77B8"/>
    <w:rsid w:val="05336C9F"/>
    <w:rsid w:val="053A41D7"/>
    <w:rsid w:val="053E6FB6"/>
    <w:rsid w:val="057850B4"/>
    <w:rsid w:val="057F4B61"/>
    <w:rsid w:val="05CA6867"/>
    <w:rsid w:val="05CE1556"/>
    <w:rsid w:val="05E711C0"/>
    <w:rsid w:val="05EB124D"/>
    <w:rsid w:val="05F30F26"/>
    <w:rsid w:val="06073396"/>
    <w:rsid w:val="06106FA7"/>
    <w:rsid w:val="06110B74"/>
    <w:rsid w:val="06141EEB"/>
    <w:rsid w:val="06354CFC"/>
    <w:rsid w:val="063A1B67"/>
    <w:rsid w:val="067E7BC4"/>
    <w:rsid w:val="06A51265"/>
    <w:rsid w:val="06CE77CF"/>
    <w:rsid w:val="07037147"/>
    <w:rsid w:val="07145EFD"/>
    <w:rsid w:val="07283DE5"/>
    <w:rsid w:val="072A39F4"/>
    <w:rsid w:val="07300303"/>
    <w:rsid w:val="076F5357"/>
    <w:rsid w:val="07867F6D"/>
    <w:rsid w:val="078C18E6"/>
    <w:rsid w:val="078E330A"/>
    <w:rsid w:val="079B5930"/>
    <w:rsid w:val="07D2096B"/>
    <w:rsid w:val="07F21817"/>
    <w:rsid w:val="07FA109D"/>
    <w:rsid w:val="08022308"/>
    <w:rsid w:val="08136D69"/>
    <w:rsid w:val="081D6DEB"/>
    <w:rsid w:val="082F14C0"/>
    <w:rsid w:val="084E4ABC"/>
    <w:rsid w:val="08587886"/>
    <w:rsid w:val="08D4789D"/>
    <w:rsid w:val="08F4603A"/>
    <w:rsid w:val="090F68F5"/>
    <w:rsid w:val="09690BD7"/>
    <w:rsid w:val="096E34B0"/>
    <w:rsid w:val="09953139"/>
    <w:rsid w:val="09AD1215"/>
    <w:rsid w:val="09C42305"/>
    <w:rsid w:val="09DD1DE8"/>
    <w:rsid w:val="09EF6D84"/>
    <w:rsid w:val="0A047B3E"/>
    <w:rsid w:val="0A0D684B"/>
    <w:rsid w:val="0A376299"/>
    <w:rsid w:val="0A39193C"/>
    <w:rsid w:val="0A3A3968"/>
    <w:rsid w:val="0A3D4DCE"/>
    <w:rsid w:val="0A536AD5"/>
    <w:rsid w:val="0A6414A8"/>
    <w:rsid w:val="0A6620C4"/>
    <w:rsid w:val="0AAD201C"/>
    <w:rsid w:val="0AC05B6F"/>
    <w:rsid w:val="0AED052A"/>
    <w:rsid w:val="0B460582"/>
    <w:rsid w:val="0B6F64BF"/>
    <w:rsid w:val="0B821AAD"/>
    <w:rsid w:val="0B834380"/>
    <w:rsid w:val="0B9161E5"/>
    <w:rsid w:val="0B9336FE"/>
    <w:rsid w:val="0BB10879"/>
    <w:rsid w:val="0C0D4D3A"/>
    <w:rsid w:val="0C1158B4"/>
    <w:rsid w:val="0C5061F2"/>
    <w:rsid w:val="0C98504D"/>
    <w:rsid w:val="0CCB3B38"/>
    <w:rsid w:val="0CEB4508"/>
    <w:rsid w:val="0D225F51"/>
    <w:rsid w:val="0D757FDE"/>
    <w:rsid w:val="0D845770"/>
    <w:rsid w:val="0D89272A"/>
    <w:rsid w:val="0D960A55"/>
    <w:rsid w:val="0DB96D1D"/>
    <w:rsid w:val="0DE35839"/>
    <w:rsid w:val="0DEE4318"/>
    <w:rsid w:val="0E1D6DD4"/>
    <w:rsid w:val="0E241BE5"/>
    <w:rsid w:val="0E2F6C17"/>
    <w:rsid w:val="0E3D282B"/>
    <w:rsid w:val="0E3F3320"/>
    <w:rsid w:val="0E403BE0"/>
    <w:rsid w:val="0E5C17B6"/>
    <w:rsid w:val="0E741C25"/>
    <w:rsid w:val="0EC718A1"/>
    <w:rsid w:val="0ECB2E9B"/>
    <w:rsid w:val="0EE50B62"/>
    <w:rsid w:val="0EF22955"/>
    <w:rsid w:val="0F055308"/>
    <w:rsid w:val="0F1873D8"/>
    <w:rsid w:val="0F730E3B"/>
    <w:rsid w:val="0F7A1A02"/>
    <w:rsid w:val="0F82496D"/>
    <w:rsid w:val="0F873081"/>
    <w:rsid w:val="0F924692"/>
    <w:rsid w:val="0FA05C02"/>
    <w:rsid w:val="0FA178AE"/>
    <w:rsid w:val="0FB676FE"/>
    <w:rsid w:val="0FD76E03"/>
    <w:rsid w:val="0FD81C0E"/>
    <w:rsid w:val="0FEB7BA8"/>
    <w:rsid w:val="100E53D0"/>
    <w:rsid w:val="10121B18"/>
    <w:rsid w:val="10267530"/>
    <w:rsid w:val="10585370"/>
    <w:rsid w:val="1068531A"/>
    <w:rsid w:val="106F1F13"/>
    <w:rsid w:val="108173AC"/>
    <w:rsid w:val="10A01871"/>
    <w:rsid w:val="10A4002B"/>
    <w:rsid w:val="10B04BE3"/>
    <w:rsid w:val="10C158F3"/>
    <w:rsid w:val="10C552EB"/>
    <w:rsid w:val="10CF2BFC"/>
    <w:rsid w:val="10DD717B"/>
    <w:rsid w:val="10ED087B"/>
    <w:rsid w:val="11145AFD"/>
    <w:rsid w:val="11220330"/>
    <w:rsid w:val="11284041"/>
    <w:rsid w:val="11345918"/>
    <w:rsid w:val="114A3B0C"/>
    <w:rsid w:val="11822BF1"/>
    <w:rsid w:val="1186332F"/>
    <w:rsid w:val="11945F44"/>
    <w:rsid w:val="119D30E7"/>
    <w:rsid w:val="11B51851"/>
    <w:rsid w:val="11C42B8A"/>
    <w:rsid w:val="11DA42EC"/>
    <w:rsid w:val="11E116A4"/>
    <w:rsid w:val="11EA29FC"/>
    <w:rsid w:val="120643F2"/>
    <w:rsid w:val="122E46A4"/>
    <w:rsid w:val="124A5595"/>
    <w:rsid w:val="124B19D1"/>
    <w:rsid w:val="12633964"/>
    <w:rsid w:val="12665E43"/>
    <w:rsid w:val="12714363"/>
    <w:rsid w:val="128501CF"/>
    <w:rsid w:val="129E3D15"/>
    <w:rsid w:val="12BC7518"/>
    <w:rsid w:val="12C05826"/>
    <w:rsid w:val="12E50DFA"/>
    <w:rsid w:val="13072034"/>
    <w:rsid w:val="130C31A3"/>
    <w:rsid w:val="130D7690"/>
    <w:rsid w:val="1320080C"/>
    <w:rsid w:val="133326FD"/>
    <w:rsid w:val="13471059"/>
    <w:rsid w:val="134C53E7"/>
    <w:rsid w:val="136A78B1"/>
    <w:rsid w:val="138700B8"/>
    <w:rsid w:val="138820D3"/>
    <w:rsid w:val="13A97E7F"/>
    <w:rsid w:val="13AA6652"/>
    <w:rsid w:val="13B336BA"/>
    <w:rsid w:val="13C75B10"/>
    <w:rsid w:val="13CE2EBA"/>
    <w:rsid w:val="13FD5C8B"/>
    <w:rsid w:val="14091892"/>
    <w:rsid w:val="140C033D"/>
    <w:rsid w:val="140C0856"/>
    <w:rsid w:val="140C239A"/>
    <w:rsid w:val="14126B5B"/>
    <w:rsid w:val="142B7F16"/>
    <w:rsid w:val="14361A56"/>
    <w:rsid w:val="145A4EEB"/>
    <w:rsid w:val="14794A84"/>
    <w:rsid w:val="14805B25"/>
    <w:rsid w:val="148C25FE"/>
    <w:rsid w:val="14A62B3B"/>
    <w:rsid w:val="14C361CE"/>
    <w:rsid w:val="14CD54D9"/>
    <w:rsid w:val="14D1619D"/>
    <w:rsid w:val="14D33226"/>
    <w:rsid w:val="14FC2BCB"/>
    <w:rsid w:val="15012F8A"/>
    <w:rsid w:val="15067BE2"/>
    <w:rsid w:val="151A35CD"/>
    <w:rsid w:val="151F4ED6"/>
    <w:rsid w:val="1547420B"/>
    <w:rsid w:val="1571584D"/>
    <w:rsid w:val="15757C7F"/>
    <w:rsid w:val="158F6029"/>
    <w:rsid w:val="159A297A"/>
    <w:rsid w:val="15C07475"/>
    <w:rsid w:val="15C64D6C"/>
    <w:rsid w:val="15E07012"/>
    <w:rsid w:val="16046EA3"/>
    <w:rsid w:val="16073B4E"/>
    <w:rsid w:val="16177225"/>
    <w:rsid w:val="161F0B96"/>
    <w:rsid w:val="16312702"/>
    <w:rsid w:val="163732DC"/>
    <w:rsid w:val="164E163A"/>
    <w:rsid w:val="165322A4"/>
    <w:rsid w:val="165C60D5"/>
    <w:rsid w:val="165E61EB"/>
    <w:rsid w:val="1666600F"/>
    <w:rsid w:val="166B1A97"/>
    <w:rsid w:val="167C20D4"/>
    <w:rsid w:val="16BD3E59"/>
    <w:rsid w:val="16C554F1"/>
    <w:rsid w:val="16EB7D74"/>
    <w:rsid w:val="16EE6431"/>
    <w:rsid w:val="16F060AD"/>
    <w:rsid w:val="16FB7E88"/>
    <w:rsid w:val="170468B8"/>
    <w:rsid w:val="17677A33"/>
    <w:rsid w:val="176F27D0"/>
    <w:rsid w:val="17AC16CF"/>
    <w:rsid w:val="17BD2F42"/>
    <w:rsid w:val="17FB73DA"/>
    <w:rsid w:val="183160A6"/>
    <w:rsid w:val="18320839"/>
    <w:rsid w:val="1836062E"/>
    <w:rsid w:val="183D74E3"/>
    <w:rsid w:val="1844401C"/>
    <w:rsid w:val="18640F54"/>
    <w:rsid w:val="186639F2"/>
    <w:rsid w:val="186A6079"/>
    <w:rsid w:val="187A6C32"/>
    <w:rsid w:val="189013DB"/>
    <w:rsid w:val="18A42A68"/>
    <w:rsid w:val="18A9761C"/>
    <w:rsid w:val="18AE368E"/>
    <w:rsid w:val="18C10FC1"/>
    <w:rsid w:val="18CB4677"/>
    <w:rsid w:val="18D957EA"/>
    <w:rsid w:val="18E97513"/>
    <w:rsid w:val="18F4078B"/>
    <w:rsid w:val="190B687B"/>
    <w:rsid w:val="192D50CF"/>
    <w:rsid w:val="194D319A"/>
    <w:rsid w:val="1968053B"/>
    <w:rsid w:val="198E02B8"/>
    <w:rsid w:val="198F359B"/>
    <w:rsid w:val="1A294B5D"/>
    <w:rsid w:val="1A452229"/>
    <w:rsid w:val="1A467C5E"/>
    <w:rsid w:val="1A50145F"/>
    <w:rsid w:val="1A626A23"/>
    <w:rsid w:val="1A662B5A"/>
    <w:rsid w:val="1A6F7727"/>
    <w:rsid w:val="1A705A15"/>
    <w:rsid w:val="1A7703C6"/>
    <w:rsid w:val="1A7924B6"/>
    <w:rsid w:val="1AF02C28"/>
    <w:rsid w:val="1B040905"/>
    <w:rsid w:val="1B2866BC"/>
    <w:rsid w:val="1B3A6F96"/>
    <w:rsid w:val="1B517B0E"/>
    <w:rsid w:val="1B5B17F8"/>
    <w:rsid w:val="1B6110E2"/>
    <w:rsid w:val="1B663233"/>
    <w:rsid w:val="1B7C0178"/>
    <w:rsid w:val="1B803BCC"/>
    <w:rsid w:val="1BB12370"/>
    <w:rsid w:val="1BBB79CE"/>
    <w:rsid w:val="1BBE0C45"/>
    <w:rsid w:val="1BDF01B7"/>
    <w:rsid w:val="1BDF33BE"/>
    <w:rsid w:val="1BEB1380"/>
    <w:rsid w:val="1BFD3340"/>
    <w:rsid w:val="1C004829"/>
    <w:rsid w:val="1C1E3930"/>
    <w:rsid w:val="1C250F37"/>
    <w:rsid w:val="1C284EB6"/>
    <w:rsid w:val="1C316406"/>
    <w:rsid w:val="1C5435EC"/>
    <w:rsid w:val="1C56498B"/>
    <w:rsid w:val="1C743E4C"/>
    <w:rsid w:val="1C7B0E2F"/>
    <w:rsid w:val="1CB219F5"/>
    <w:rsid w:val="1CDA2CAC"/>
    <w:rsid w:val="1D0A4334"/>
    <w:rsid w:val="1D3F5138"/>
    <w:rsid w:val="1D43286A"/>
    <w:rsid w:val="1D534BAD"/>
    <w:rsid w:val="1D5D37A7"/>
    <w:rsid w:val="1D7C7B7E"/>
    <w:rsid w:val="1DA9305B"/>
    <w:rsid w:val="1DD833F1"/>
    <w:rsid w:val="1DE42F8D"/>
    <w:rsid w:val="1E0E4D29"/>
    <w:rsid w:val="1E281C51"/>
    <w:rsid w:val="1E4C0642"/>
    <w:rsid w:val="1E580FAF"/>
    <w:rsid w:val="1E5F3538"/>
    <w:rsid w:val="1E67301E"/>
    <w:rsid w:val="1E6D4A95"/>
    <w:rsid w:val="1E82290C"/>
    <w:rsid w:val="1E8565E2"/>
    <w:rsid w:val="1E955C5E"/>
    <w:rsid w:val="1E961898"/>
    <w:rsid w:val="1EA459C6"/>
    <w:rsid w:val="1EA6006A"/>
    <w:rsid w:val="1EAD7CF5"/>
    <w:rsid w:val="1EC81026"/>
    <w:rsid w:val="1EE4463D"/>
    <w:rsid w:val="1EF82968"/>
    <w:rsid w:val="1EFB78E2"/>
    <w:rsid w:val="1EFE207B"/>
    <w:rsid w:val="1F10309C"/>
    <w:rsid w:val="1F176015"/>
    <w:rsid w:val="1F37772E"/>
    <w:rsid w:val="1F3D4785"/>
    <w:rsid w:val="1F3E436C"/>
    <w:rsid w:val="1F770B33"/>
    <w:rsid w:val="1F8C3210"/>
    <w:rsid w:val="1FBD2381"/>
    <w:rsid w:val="200C4924"/>
    <w:rsid w:val="201E502E"/>
    <w:rsid w:val="202C0514"/>
    <w:rsid w:val="20572AFF"/>
    <w:rsid w:val="20762C32"/>
    <w:rsid w:val="20872117"/>
    <w:rsid w:val="208A24E5"/>
    <w:rsid w:val="20965F18"/>
    <w:rsid w:val="209A1225"/>
    <w:rsid w:val="20AA1926"/>
    <w:rsid w:val="20DA5A63"/>
    <w:rsid w:val="21280F6B"/>
    <w:rsid w:val="21331D84"/>
    <w:rsid w:val="213F3DB6"/>
    <w:rsid w:val="21514F8E"/>
    <w:rsid w:val="215F41BB"/>
    <w:rsid w:val="217A5ABE"/>
    <w:rsid w:val="218A18D7"/>
    <w:rsid w:val="21C74635"/>
    <w:rsid w:val="21D558D2"/>
    <w:rsid w:val="21D64585"/>
    <w:rsid w:val="21DB3C5D"/>
    <w:rsid w:val="21E329CD"/>
    <w:rsid w:val="22071574"/>
    <w:rsid w:val="2230086B"/>
    <w:rsid w:val="22892AB9"/>
    <w:rsid w:val="2292598E"/>
    <w:rsid w:val="22993B09"/>
    <w:rsid w:val="229C0168"/>
    <w:rsid w:val="22B60ADA"/>
    <w:rsid w:val="230C273D"/>
    <w:rsid w:val="23114136"/>
    <w:rsid w:val="232A12F8"/>
    <w:rsid w:val="23397BEA"/>
    <w:rsid w:val="234B3D63"/>
    <w:rsid w:val="2362243E"/>
    <w:rsid w:val="23670D22"/>
    <w:rsid w:val="23671BD3"/>
    <w:rsid w:val="2370491C"/>
    <w:rsid w:val="237D0BE2"/>
    <w:rsid w:val="237F2EB5"/>
    <w:rsid w:val="237F51B6"/>
    <w:rsid w:val="23AE0C37"/>
    <w:rsid w:val="23B3431A"/>
    <w:rsid w:val="23BA05F7"/>
    <w:rsid w:val="23BC4F39"/>
    <w:rsid w:val="23DF13DF"/>
    <w:rsid w:val="23F40753"/>
    <w:rsid w:val="2408177C"/>
    <w:rsid w:val="24133C8E"/>
    <w:rsid w:val="241A19A0"/>
    <w:rsid w:val="241E7571"/>
    <w:rsid w:val="24386928"/>
    <w:rsid w:val="24396B56"/>
    <w:rsid w:val="2457173B"/>
    <w:rsid w:val="246B6751"/>
    <w:rsid w:val="248A3D02"/>
    <w:rsid w:val="2496714C"/>
    <w:rsid w:val="24AD5966"/>
    <w:rsid w:val="24B505FC"/>
    <w:rsid w:val="24BD1516"/>
    <w:rsid w:val="24D7304A"/>
    <w:rsid w:val="24DA4B7A"/>
    <w:rsid w:val="24E56BB5"/>
    <w:rsid w:val="25005494"/>
    <w:rsid w:val="25012287"/>
    <w:rsid w:val="25182782"/>
    <w:rsid w:val="251F6991"/>
    <w:rsid w:val="25385D54"/>
    <w:rsid w:val="254A112D"/>
    <w:rsid w:val="25670276"/>
    <w:rsid w:val="257C3A7F"/>
    <w:rsid w:val="257D0AB2"/>
    <w:rsid w:val="258676B9"/>
    <w:rsid w:val="25877506"/>
    <w:rsid w:val="259B589E"/>
    <w:rsid w:val="25A7436A"/>
    <w:rsid w:val="25AA266E"/>
    <w:rsid w:val="25CC4629"/>
    <w:rsid w:val="25D216E5"/>
    <w:rsid w:val="25D94021"/>
    <w:rsid w:val="25DB4909"/>
    <w:rsid w:val="25F326A9"/>
    <w:rsid w:val="25F41764"/>
    <w:rsid w:val="26001C61"/>
    <w:rsid w:val="260B2902"/>
    <w:rsid w:val="261664A5"/>
    <w:rsid w:val="261B42FB"/>
    <w:rsid w:val="263B066E"/>
    <w:rsid w:val="26421856"/>
    <w:rsid w:val="264F6681"/>
    <w:rsid w:val="26AC64C2"/>
    <w:rsid w:val="26BA0912"/>
    <w:rsid w:val="26C87319"/>
    <w:rsid w:val="26CA2FF1"/>
    <w:rsid w:val="26CB7326"/>
    <w:rsid w:val="26CD1436"/>
    <w:rsid w:val="26D67F55"/>
    <w:rsid w:val="26DB13C4"/>
    <w:rsid w:val="27010A95"/>
    <w:rsid w:val="27061217"/>
    <w:rsid w:val="270F6726"/>
    <w:rsid w:val="27124C8D"/>
    <w:rsid w:val="272325CD"/>
    <w:rsid w:val="27255FB2"/>
    <w:rsid w:val="27540A63"/>
    <w:rsid w:val="27577C96"/>
    <w:rsid w:val="276224B4"/>
    <w:rsid w:val="27735B67"/>
    <w:rsid w:val="2777605F"/>
    <w:rsid w:val="278C7441"/>
    <w:rsid w:val="2798193F"/>
    <w:rsid w:val="27B360EA"/>
    <w:rsid w:val="27B37802"/>
    <w:rsid w:val="27E926BA"/>
    <w:rsid w:val="280726A9"/>
    <w:rsid w:val="28096E54"/>
    <w:rsid w:val="281E1970"/>
    <w:rsid w:val="286C07EF"/>
    <w:rsid w:val="28913A74"/>
    <w:rsid w:val="28A05064"/>
    <w:rsid w:val="28C56410"/>
    <w:rsid w:val="28E13A0E"/>
    <w:rsid w:val="28EA2D58"/>
    <w:rsid w:val="29327671"/>
    <w:rsid w:val="2944028B"/>
    <w:rsid w:val="294807AC"/>
    <w:rsid w:val="295608D2"/>
    <w:rsid w:val="29657897"/>
    <w:rsid w:val="296C33F1"/>
    <w:rsid w:val="29A467BB"/>
    <w:rsid w:val="29A53197"/>
    <w:rsid w:val="29AB7B8E"/>
    <w:rsid w:val="29C979F5"/>
    <w:rsid w:val="29D26A74"/>
    <w:rsid w:val="2A0076B1"/>
    <w:rsid w:val="2A11602C"/>
    <w:rsid w:val="2A1C47DF"/>
    <w:rsid w:val="2A2103BB"/>
    <w:rsid w:val="2A212850"/>
    <w:rsid w:val="2A2F5161"/>
    <w:rsid w:val="2A6C04A3"/>
    <w:rsid w:val="2A790A5F"/>
    <w:rsid w:val="2A7F277B"/>
    <w:rsid w:val="2ABA3FA5"/>
    <w:rsid w:val="2AD22E2C"/>
    <w:rsid w:val="2B0608AD"/>
    <w:rsid w:val="2B3E6BBE"/>
    <w:rsid w:val="2B601C6F"/>
    <w:rsid w:val="2B762F4B"/>
    <w:rsid w:val="2B7D5BA2"/>
    <w:rsid w:val="2B80231C"/>
    <w:rsid w:val="2B8A4D73"/>
    <w:rsid w:val="2B9A36EC"/>
    <w:rsid w:val="2BAC15E6"/>
    <w:rsid w:val="2BB8312D"/>
    <w:rsid w:val="2BC975AA"/>
    <w:rsid w:val="2BD66DB6"/>
    <w:rsid w:val="2BE0149C"/>
    <w:rsid w:val="2BF670D9"/>
    <w:rsid w:val="2BF97D2D"/>
    <w:rsid w:val="2C1E2491"/>
    <w:rsid w:val="2C1F02EB"/>
    <w:rsid w:val="2C2807E0"/>
    <w:rsid w:val="2C32553A"/>
    <w:rsid w:val="2C332FBF"/>
    <w:rsid w:val="2C6F24DD"/>
    <w:rsid w:val="2C71730F"/>
    <w:rsid w:val="2C89295F"/>
    <w:rsid w:val="2C93190F"/>
    <w:rsid w:val="2CAB1132"/>
    <w:rsid w:val="2CDD0295"/>
    <w:rsid w:val="2CDD24DD"/>
    <w:rsid w:val="2CEE2BB0"/>
    <w:rsid w:val="2CF53ACF"/>
    <w:rsid w:val="2CFC1D0D"/>
    <w:rsid w:val="2CFF42F6"/>
    <w:rsid w:val="2D261309"/>
    <w:rsid w:val="2D3C73A5"/>
    <w:rsid w:val="2D4F100C"/>
    <w:rsid w:val="2D7F6F21"/>
    <w:rsid w:val="2DD910F7"/>
    <w:rsid w:val="2DE06F12"/>
    <w:rsid w:val="2DE6087C"/>
    <w:rsid w:val="2E1A6BA3"/>
    <w:rsid w:val="2E1C3B55"/>
    <w:rsid w:val="2E244B92"/>
    <w:rsid w:val="2E2A333D"/>
    <w:rsid w:val="2E301A69"/>
    <w:rsid w:val="2E662B9C"/>
    <w:rsid w:val="2E7E4256"/>
    <w:rsid w:val="2EB33044"/>
    <w:rsid w:val="2ED11E06"/>
    <w:rsid w:val="2EDE5E5D"/>
    <w:rsid w:val="2EDF365D"/>
    <w:rsid w:val="2EEB5412"/>
    <w:rsid w:val="2F0F7D20"/>
    <w:rsid w:val="2F186ACB"/>
    <w:rsid w:val="2F4A0160"/>
    <w:rsid w:val="2F4B30E7"/>
    <w:rsid w:val="2F4C44DA"/>
    <w:rsid w:val="2F803643"/>
    <w:rsid w:val="2F874002"/>
    <w:rsid w:val="2FA03052"/>
    <w:rsid w:val="2FAB4398"/>
    <w:rsid w:val="300C036C"/>
    <w:rsid w:val="300F6139"/>
    <w:rsid w:val="30126B49"/>
    <w:rsid w:val="30155EF9"/>
    <w:rsid w:val="30457BB1"/>
    <w:rsid w:val="30642132"/>
    <w:rsid w:val="306F42B0"/>
    <w:rsid w:val="30741183"/>
    <w:rsid w:val="308B2230"/>
    <w:rsid w:val="30A73838"/>
    <w:rsid w:val="30CF4562"/>
    <w:rsid w:val="30D5140D"/>
    <w:rsid w:val="30D52E99"/>
    <w:rsid w:val="30DC2C06"/>
    <w:rsid w:val="30E26493"/>
    <w:rsid w:val="30ED29C5"/>
    <w:rsid w:val="310D575E"/>
    <w:rsid w:val="310F0D9B"/>
    <w:rsid w:val="31165308"/>
    <w:rsid w:val="311A0D07"/>
    <w:rsid w:val="312D336E"/>
    <w:rsid w:val="312E2211"/>
    <w:rsid w:val="313D6DDD"/>
    <w:rsid w:val="31422270"/>
    <w:rsid w:val="315D112A"/>
    <w:rsid w:val="31833DF1"/>
    <w:rsid w:val="319350ED"/>
    <w:rsid w:val="31B77129"/>
    <w:rsid w:val="31BB3FC1"/>
    <w:rsid w:val="31C86DDB"/>
    <w:rsid w:val="31F40CB5"/>
    <w:rsid w:val="3200522E"/>
    <w:rsid w:val="322A03FD"/>
    <w:rsid w:val="32334D36"/>
    <w:rsid w:val="32335B78"/>
    <w:rsid w:val="324D52D2"/>
    <w:rsid w:val="32552718"/>
    <w:rsid w:val="32657345"/>
    <w:rsid w:val="32733122"/>
    <w:rsid w:val="328B41F8"/>
    <w:rsid w:val="32963204"/>
    <w:rsid w:val="32A3035A"/>
    <w:rsid w:val="32F76A5A"/>
    <w:rsid w:val="32FC44AE"/>
    <w:rsid w:val="32FF2AC5"/>
    <w:rsid w:val="33050D26"/>
    <w:rsid w:val="330B60FD"/>
    <w:rsid w:val="3313076C"/>
    <w:rsid w:val="331B75A9"/>
    <w:rsid w:val="331E6BE0"/>
    <w:rsid w:val="332930C0"/>
    <w:rsid w:val="33336B75"/>
    <w:rsid w:val="33452079"/>
    <w:rsid w:val="334B0C69"/>
    <w:rsid w:val="3370340E"/>
    <w:rsid w:val="33711277"/>
    <w:rsid w:val="337A4A67"/>
    <w:rsid w:val="33902262"/>
    <w:rsid w:val="33A071CD"/>
    <w:rsid w:val="33A20CDC"/>
    <w:rsid w:val="33DB2BA2"/>
    <w:rsid w:val="33E725D3"/>
    <w:rsid w:val="33F023F8"/>
    <w:rsid w:val="340659C1"/>
    <w:rsid w:val="341767CA"/>
    <w:rsid w:val="341960C5"/>
    <w:rsid w:val="344102C6"/>
    <w:rsid w:val="34691D0C"/>
    <w:rsid w:val="347D6400"/>
    <w:rsid w:val="34DA0049"/>
    <w:rsid w:val="34E03D9F"/>
    <w:rsid w:val="34F047A6"/>
    <w:rsid w:val="350055A6"/>
    <w:rsid w:val="351E711A"/>
    <w:rsid w:val="35675F21"/>
    <w:rsid w:val="35690796"/>
    <w:rsid w:val="358E5B01"/>
    <w:rsid w:val="359C1A07"/>
    <w:rsid w:val="35B40793"/>
    <w:rsid w:val="35E05302"/>
    <w:rsid w:val="35E32932"/>
    <w:rsid w:val="35EE2D25"/>
    <w:rsid w:val="360E6E30"/>
    <w:rsid w:val="361565B9"/>
    <w:rsid w:val="36563B70"/>
    <w:rsid w:val="3658482E"/>
    <w:rsid w:val="36BC3900"/>
    <w:rsid w:val="36C84F9D"/>
    <w:rsid w:val="36DB0163"/>
    <w:rsid w:val="372D48A4"/>
    <w:rsid w:val="3730482F"/>
    <w:rsid w:val="373F0568"/>
    <w:rsid w:val="37554C60"/>
    <w:rsid w:val="3763311C"/>
    <w:rsid w:val="37890224"/>
    <w:rsid w:val="379749F4"/>
    <w:rsid w:val="37E605CA"/>
    <w:rsid w:val="38104195"/>
    <w:rsid w:val="38145305"/>
    <w:rsid w:val="382C79AF"/>
    <w:rsid w:val="382F3E55"/>
    <w:rsid w:val="38575239"/>
    <w:rsid w:val="386B5D1F"/>
    <w:rsid w:val="387B2C7D"/>
    <w:rsid w:val="387E6EF2"/>
    <w:rsid w:val="387F77C6"/>
    <w:rsid w:val="38863D6E"/>
    <w:rsid w:val="388D06A4"/>
    <w:rsid w:val="38A661DC"/>
    <w:rsid w:val="38B3345E"/>
    <w:rsid w:val="38B52F29"/>
    <w:rsid w:val="38C309BC"/>
    <w:rsid w:val="38D019A4"/>
    <w:rsid w:val="38E0659C"/>
    <w:rsid w:val="38E256AA"/>
    <w:rsid w:val="38E70E41"/>
    <w:rsid w:val="391C123E"/>
    <w:rsid w:val="392B0C71"/>
    <w:rsid w:val="39515384"/>
    <w:rsid w:val="395C264D"/>
    <w:rsid w:val="397F5DBA"/>
    <w:rsid w:val="399E3E5F"/>
    <w:rsid w:val="39A9467E"/>
    <w:rsid w:val="39BF34E2"/>
    <w:rsid w:val="39C631F4"/>
    <w:rsid w:val="39CE2A21"/>
    <w:rsid w:val="39D93158"/>
    <w:rsid w:val="39E70419"/>
    <w:rsid w:val="39FB182F"/>
    <w:rsid w:val="39FD1874"/>
    <w:rsid w:val="3A080CAA"/>
    <w:rsid w:val="3A0D732F"/>
    <w:rsid w:val="3A0D7DB0"/>
    <w:rsid w:val="3A1B6B05"/>
    <w:rsid w:val="3A3826FC"/>
    <w:rsid w:val="3A3B79A2"/>
    <w:rsid w:val="3A4211CB"/>
    <w:rsid w:val="3A453030"/>
    <w:rsid w:val="3A5C05E2"/>
    <w:rsid w:val="3A8B3B36"/>
    <w:rsid w:val="3A915253"/>
    <w:rsid w:val="3AA6434E"/>
    <w:rsid w:val="3AB5664B"/>
    <w:rsid w:val="3AEB7CC9"/>
    <w:rsid w:val="3B027B40"/>
    <w:rsid w:val="3B1D4A02"/>
    <w:rsid w:val="3B23745F"/>
    <w:rsid w:val="3B454CE5"/>
    <w:rsid w:val="3B4E2272"/>
    <w:rsid w:val="3B717766"/>
    <w:rsid w:val="3B8840A3"/>
    <w:rsid w:val="3B907FE2"/>
    <w:rsid w:val="3B9E49F8"/>
    <w:rsid w:val="3B9E5F80"/>
    <w:rsid w:val="3BB963C1"/>
    <w:rsid w:val="3BD27691"/>
    <w:rsid w:val="3BDF3A6D"/>
    <w:rsid w:val="3BE2129B"/>
    <w:rsid w:val="3C0D5C05"/>
    <w:rsid w:val="3C1B0432"/>
    <w:rsid w:val="3C355916"/>
    <w:rsid w:val="3C545ECC"/>
    <w:rsid w:val="3C656C34"/>
    <w:rsid w:val="3C7702C6"/>
    <w:rsid w:val="3CB23E81"/>
    <w:rsid w:val="3CB31CB8"/>
    <w:rsid w:val="3CBA5BB2"/>
    <w:rsid w:val="3CC679F7"/>
    <w:rsid w:val="3CC92302"/>
    <w:rsid w:val="3CFF3AFC"/>
    <w:rsid w:val="3D2110F1"/>
    <w:rsid w:val="3D356DE3"/>
    <w:rsid w:val="3D3F06CB"/>
    <w:rsid w:val="3D5D02A1"/>
    <w:rsid w:val="3D69134E"/>
    <w:rsid w:val="3D941C30"/>
    <w:rsid w:val="3DA019FE"/>
    <w:rsid w:val="3DCE57FC"/>
    <w:rsid w:val="3DD15D1C"/>
    <w:rsid w:val="3E20240D"/>
    <w:rsid w:val="3E41182E"/>
    <w:rsid w:val="3E46792B"/>
    <w:rsid w:val="3E77543D"/>
    <w:rsid w:val="3E8658C7"/>
    <w:rsid w:val="3E9B50FA"/>
    <w:rsid w:val="3EA4797A"/>
    <w:rsid w:val="3EDF7D89"/>
    <w:rsid w:val="3F0C4285"/>
    <w:rsid w:val="3F3F045D"/>
    <w:rsid w:val="3F4B4571"/>
    <w:rsid w:val="3F7E501E"/>
    <w:rsid w:val="3F821A48"/>
    <w:rsid w:val="3F835AF4"/>
    <w:rsid w:val="3F962587"/>
    <w:rsid w:val="3F9E2DEC"/>
    <w:rsid w:val="3F9E3F65"/>
    <w:rsid w:val="3FEE48C6"/>
    <w:rsid w:val="3FF64AAE"/>
    <w:rsid w:val="3FFD378C"/>
    <w:rsid w:val="400E6526"/>
    <w:rsid w:val="401E2A65"/>
    <w:rsid w:val="405E04F5"/>
    <w:rsid w:val="409F4D21"/>
    <w:rsid w:val="40A8411D"/>
    <w:rsid w:val="40AD1352"/>
    <w:rsid w:val="40BA48CA"/>
    <w:rsid w:val="40BF7B1D"/>
    <w:rsid w:val="40C66591"/>
    <w:rsid w:val="40C96E3A"/>
    <w:rsid w:val="40D81F2D"/>
    <w:rsid w:val="40FF2FDA"/>
    <w:rsid w:val="41157495"/>
    <w:rsid w:val="41393058"/>
    <w:rsid w:val="414004A4"/>
    <w:rsid w:val="416042BB"/>
    <w:rsid w:val="41883EEA"/>
    <w:rsid w:val="419153EE"/>
    <w:rsid w:val="41B04AD5"/>
    <w:rsid w:val="41F665A7"/>
    <w:rsid w:val="41FA01AD"/>
    <w:rsid w:val="41FA5458"/>
    <w:rsid w:val="421A0180"/>
    <w:rsid w:val="422D2A3C"/>
    <w:rsid w:val="423B1636"/>
    <w:rsid w:val="4248403A"/>
    <w:rsid w:val="424A712C"/>
    <w:rsid w:val="42685541"/>
    <w:rsid w:val="426D4E1B"/>
    <w:rsid w:val="42A452DD"/>
    <w:rsid w:val="42D85DB7"/>
    <w:rsid w:val="42ED05F2"/>
    <w:rsid w:val="42F96B5C"/>
    <w:rsid w:val="43114A90"/>
    <w:rsid w:val="43404059"/>
    <w:rsid w:val="43425902"/>
    <w:rsid w:val="437379D9"/>
    <w:rsid w:val="437529DF"/>
    <w:rsid w:val="43922D92"/>
    <w:rsid w:val="43964AE4"/>
    <w:rsid w:val="43B665A4"/>
    <w:rsid w:val="43E07E9F"/>
    <w:rsid w:val="43E236CC"/>
    <w:rsid w:val="43E62DB7"/>
    <w:rsid w:val="43F63968"/>
    <w:rsid w:val="43FA1506"/>
    <w:rsid w:val="43FF54B3"/>
    <w:rsid w:val="44062007"/>
    <w:rsid w:val="44511364"/>
    <w:rsid w:val="445D693A"/>
    <w:rsid w:val="44C70D28"/>
    <w:rsid w:val="44D3781A"/>
    <w:rsid w:val="44E77BD2"/>
    <w:rsid w:val="45156522"/>
    <w:rsid w:val="4516219C"/>
    <w:rsid w:val="452F55E8"/>
    <w:rsid w:val="45385304"/>
    <w:rsid w:val="454634FD"/>
    <w:rsid w:val="454A22A3"/>
    <w:rsid w:val="45694F1A"/>
    <w:rsid w:val="456C376F"/>
    <w:rsid w:val="457516BC"/>
    <w:rsid w:val="45757C69"/>
    <w:rsid w:val="457E7E2D"/>
    <w:rsid w:val="458E6E21"/>
    <w:rsid w:val="45AE5A2F"/>
    <w:rsid w:val="45CA2B79"/>
    <w:rsid w:val="45D663D2"/>
    <w:rsid w:val="45E107B6"/>
    <w:rsid w:val="462D744B"/>
    <w:rsid w:val="4631154C"/>
    <w:rsid w:val="46402363"/>
    <w:rsid w:val="46640E27"/>
    <w:rsid w:val="468F1E47"/>
    <w:rsid w:val="46915E94"/>
    <w:rsid w:val="469626CC"/>
    <w:rsid w:val="469F284B"/>
    <w:rsid w:val="469F60C1"/>
    <w:rsid w:val="46A77882"/>
    <w:rsid w:val="46AB7A0A"/>
    <w:rsid w:val="46AD65D1"/>
    <w:rsid w:val="46B51F95"/>
    <w:rsid w:val="46C36FF3"/>
    <w:rsid w:val="46CA3D8F"/>
    <w:rsid w:val="46D51233"/>
    <w:rsid w:val="46F75166"/>
    <w:rsid w:val="46F96371"/>
    <w:rsid w:val="4721715F"/>
    <w:rsid w:val="473A134E"/>
    <w:rsid w:val="474F2DE1"/>
    <w:rsid w:val="475E2CBA"/>
    <w:rsid w:val="47724555"/>
    <w:rsid w:val="478140BA"/>
    <w:rsid w:val="479746A4"/>
    <w:rsid w:val="47A1060A"/>
    <w:rsid w:val="47AE3202"/>
    <w:rsid w:val="47B27D24"/>
    <w:rsid w:val="47B66E3A"/>
    <w:rsid w:val="47CB4D00"/>
    <w:rsid w:val="47F906B2"/>
    <w:rsid w:val="48102E5C"/>
    <w:rsid w:val="481B5FED"/>
    <w:rsid w:val="48280D91"/>
    <w:rsid w:val="48377B92"/>
    <w:rsid w:val="485B691E"/>
    <w:rsid w:val="48630957"/>
    <w:rsid w:val="48AC5311"/>
    <w:rsid w:val="48D3636F"/>
    <w:rsid w:val="48D47BC2"/>
    <w:rsid w:val="48D83B72"/>
    <w:rsid w:val="48EA76B0"/>
    <w:rsid w:val="48F4757A"/>
    <w:rsid w:val="49015171"/>
    <w:rsid w:val="49334850"/>
    <w:rsid w:val="49366E6A"/>
    <w:rsid w:val="494E17F4"/>
    <w:rsid w:val="497C5E18"/>
    <w:rsid w:val="49815A51"/>
    <w:rsid w:val="499978B3"/>
    <w:rsid w:val="49A037DF"/>
    <w:rsid w:val="49B43FF2"/>
    <w:rsid w:val="49E37D4C"/>
    <w:rsid w:val="49ED54E3"/>
    <w:rsid w:val="49EE31F1"/>
    <w:rsid w:val="4A1B69B3"/>
    <w:rsid w:val="4A1C13BF"/>
    <w:rsid w:val="4A372707"/>
    <w:rsid w:val="4A3F319E"/>
    <w:rsid w:val="4A4426FB"/>
    <w:rsid w:val="4AA71A88"/>
    <w:rsid w:val="4AD47421"/>
    <w:rsid w:val="4AD6006B"/>
    <w:rsid w:val="4ADC19E0"/>
    <w:rsid w:val="4AFC16B3"/>
    <w:rsid w:val="4AFD3AB6"/>
    <w:rsid w:val="4AFE1139"/>
    <w:rsid w:val="4B280C92"/>
    <w:rsid w:val="4B561C57"/>
    <w:rsid w:val="4B5C62F5"/>
    <w:rsid w:val="4B6C5C20"/>
    <w:rsid w:val="4B7A3B2C"/>
    <w:rsid w:val="4B7E0CBF"/>
    <w:rsid w:val="4B895728"/>
    <w:rsid w:val="4B8A450C"/>
    <w:rsid w:val="4BB5717A"/>
    <w:rsid w:val="4BBC66C1"/>
    <w:rsid w:val="4BCB0E15"/>
    <w:rsid w:val="4BF50EA7"/>
    <w:rsid w:val="4C077D53"/>
    <w:rsid w:val="4C112FAE"/>
    <w:rsid w:val="4C417867"/>
    <w:rsid w:val="4C441298"/>
    <w:rsid w:val="4C671BD9"/>
    <w:rsid w:val="4C740D7F"/>
    <w:rsid w:val="4C9907B8"/>
    <w:rsid w:val="4CAE5433"/>
    <w:rsid w:val="4CBE6461"/>
    <w:rsid w:val="4CDB02F0"/>
    <w:rsid w:val="4CDB5119"/>
    <w:rsid w:val="4CF90943"/>
    <w:rsid w:val="4D00374B"/>
    <w:rsid w:val="4D0206F9"/>
    <w:rsid w:val="4D2C4028"/>
    <w:rsid w:val="4D2E5059"/>
    <w:rsid w:val="4D4C24DA"/>
    <w:rsid w:val="4D655416"/>
    <w:rsid w:val="4DCC6B6D"/>
    <w:rsid w:val="4DCD3D43"/>
    <w:rsid w:val="4DCE00E7"/>
    <w:rsid w:val="4DFA5A1A"/>
    <w:rsid w:val="4E021F7C"/>
    <w:rsid w:val="4E084136"/>
    <w:rsid w:val="4E0A31C4"/>
    <w:rsid w:val="4E382A68"/>
    <w:rsid w:val="4E4D1153"/>
    <w:rsid w:val="4E4F2306"/>
    <w:rsid w:val="4E51362B"/>
    <w:rsid w:val="4E7B669D"/>
    <w:rsid w:val="4E8805E2"/>
    <w:rsid w:val="4EA06637"/>
    <w:rsid w:val="4EB4439B"/>
    <w:rsid w:val="4EB82FEB"/>
    <w:rsid w:val="4EC3670C"/>
    <w:rsid w:val="4EC91544"/>
    <w:rsid w:val="4ED103BA"/>
    <w:rsid w:val="4ED8129E"/>
    <w:rsid w:val="4EEB2238"/>
    <w:rsid w:val="4EEB5D5A"/>
    <w:rsid w:val="4EFE4690"/>
    <w:rsid w:val="4F095F30"/>
    <w:rsid w:val="4F150347"/>
    <w:rsid w:val="4F360A04"/>
    <w:rsid w:val="4F3F15A1"/>
    <w:rsid w:val="4F3F5736"/>
    <w:rsid w:val="4F5D27ED"/>
    <w:rsid w:val="4F71287F"/>
    <w:rsid w:val="4F93218E"/>
    <w:rsid w:val="4F9B3FA1"/>
    <w:rsid w:val="4FA614BA"/>
    <w:rsid w:val="4FB33F40"/>
    <w:rsid w:val="4FCB0B42"/>
    <w:rsid w:val="4FF670D5"/>
    <w:rsid w:val="5009520B"/>
    <w:rsid w:val="500A6DC1"/>
    <w:rsid w:val="50164615"/>
    <w:rsid w:val="501A68A8"/>
    <w:rsid w:val="501F5F82"/>
    <w:rsid w:val="504132E0"/>
    <w:rsid w:val="50490EAC"/>
    <w:rsid w:val="504D1837"/>
    <w:rsid w:val="504D6DFC"/>
    <w:rsid w:val="505C4589"/>
    <w:rsid w:val="507F5E5D"/>
    <w:rsid w:val="508122C2"/>
    <w:rsid w:val="50E35899"/>
    <w:rsid w:val="50F8727E"/>
    <w:rsid w:val="50FA0B23"/>
    <w:rsid w:val="510B3530"/>
    <w:rsid w:val="511418AD"/>
    <w:rsid w:val="51311720"/>
    <w:rsid w:val="51447251"/>
    <w:rsid w:val="515E6929"/>
    <w:rsid w:val="5165503A"/>
    <w:rsid w:val="51677B37"/>
    <w:rsid w:val="51695E56"/>
    <w:rsid w:val="517F605F"/>
    <w:rsid w:val="51873996"/>
    <w:rsid w:val="518F45BB"/>
    <w:rsid w:val="51A16B91"/>
    <w:rsid w:val="51D242ED"/>
    <w:rsid w:val="51F40EB3"/>
    <w:rsid w:val="51F80AE1"/>
    <w:rsid w:val="51FC55AA"/>
    <w:rsid w:val="523363F8"/>
    <w:rsid w:val="5234023A"/>
    <w:rsid w:val="524362CD"/>
    <w:rsid w:val="52462EB3"/>
    <w:rsid w:val="528564ED"/>
    <w:rsid w:val="52B643AD"/>
    <w:rsid w:val="52D6134D"/>
    <w:rsid w:val="52D74CB6"/>
    <w:rsid w:val="52F70701"/>
    <w:rsid w:val="533656B4"/>
    <w:rsid w:val="53380B38"/>
    <w:rsid w:val="5344231D"/>
    <w:rsid w:val="5349558B"/>
    <w:rsid w:val="534F0F87"/>
    <w:rsid w:val="535C7DE3"/>
    <w:rsid w:val="53737BB4"/>
    <w:rsid w:val="537B7BB9"/>
    <w:rsid w:val="53852D29"/>
    <w:rsid w:val="539730D2"/>
    <w:rsid w:val="53B80F4D"/>
    <w:rsid w:val="53B97A08"/>
    <w:rsid w:val="53C348FD"/>
    <w:rsid w:val="53D40CF8"/>
    <w:rsid w:val="53F114BC"/>
    <w:rsid w:val="5459619B"/>
    <w:rsid w:val="5465330B"/>
    <w:rsid w:val="5480319B"/>
    <w:rsid w:val="548C0D12"/>
    <w:rsid w:val="54BD4374"/>
    <w:rsid w:val="54C16E91"/>
    <w:rsid w:val="54C976E2"/>
    <w:rsid w:val="54CF1FF8"/>
    <w:rsid w:val="5504001A"/>
    <w:rsid w:val="552D4396"/>
    <w:rsid w:val="553D2091"/>
    <w:rsid w:val="55551AD3"/>
    <w:rsid w:val="558B5E64"/>
    <w:rsid w:val="55A94DFF"/>
    <w:rsid w:val="55B94E64"/>
    <w:rsid w:val="55C030BF"/>
    <w:rsid w:val="56047EB0"/>
    <w:rsid w:val="561334D2"/>
    <w:rsid w:val="56220678"/>
    <w:rsid w:val="564720F9"/>
    <w:rsid w:val="564C5DB2"/>
    <w:rsid w:val="56553583"/>
    <w:rsid w:val="565A3139"/>
    <w:rsid w:val="565D27AE"/>
    <w:rsid w:val="56627F6B"/>
    <w:rsid w:val="56804553"/>
    <w:rsid w:val="568A00B8"/>
    <w:rsid w:val="56AA430C"/>
    <w:rsid w:val="56AB4054"/>
    <w:rsid w:val="56B9541F"/>
    <w:rsid w:val="56C11D62"/>
    <w:rsid w:val="56D05BDD"/>
    <w:rsid w:val="56D8617F"/>
    <w:rsid w:val="56EB66D1"/>
    <w:rsid w:val="56EF6F32"/>
    <w:rsid w:val="56F1794A"/>
    <w:rsid w:val="57037532"/>
    <w:rsid w:val="572B6E52"/>
    <w:rsid w:val="57661B56"/>
    <w:rsid w:val="57785731"/>
    <w:rsid w:val="578E00C3"/>
    <w:rsid w:val="578E19EA"/>
    <w:rsid w:val="57907A43"/>
    <w:rsid w:val="57976621"/>
    <w:rsid w:val="57BD4552"/>
    <w:rsid w:val="57D15132"/>
    <w:rsid w:val="57DB0E7E"/>
    <w:rsid w:val="580353E6"/>
    <w:rsid w:val="58122C9F"/>
    <w:rsid w:val="5813140D"/>
    <w:rsid w:val="586417D1"/>
    <w:rsid w:val="58697374"/>
    <w:rsid w:val="586C77F2"/>
    <w:rsid w:val="58716326"/>
    <w:rsid w:val="587273E8"/>
    <w:rsid w:val="58860433"/>
    <w:rsid w:val="588D53E6"/>
    <w:rsid w:val="58D528C0"/>
    <w:rsid w:val="58EA6A1B"/>
    <w:rsid w:val="58F45F65"/>
    <w:rsid w:val="58F842AD"/>
    <w:rsid w:val="590B553A"/>
    <w:rsid w:val="590D0E6B"/>
    <w:rsid w:val="591132B4"/>
    <w:rsid w:val="593F04DB"/>
    <w:rsid w:val="594B4288"/>
    <w:rsid w:val="596F632C"/>
    <w:rsid w:val="59816500"/>
    <w:rsid w:val="59873C6E"/>
    <w:rsid w:val="59983474"/>
    <w:rsid w:val="59AC5D18"/>
    <w:rsid w:val="59B108D9"/>
    <w:rsid w:val="59B671E6"/>
    <w:rsid w:val="59B676B5"/>
    <w:rsid w:val="59B755D4"/>
    <w:rsid w:val="59C71C26"/>
    <w:rsid w:val="59CB1EDC"/>
    <w:rsid w:val="59E239E0"/>
    <w:rsid w:val="59EB0A8B"/>
    <w:rsid w:val="59F076AE"/>
    <w:rsid w:val="5A141E5B"/>
    <w:rsid w:val="5A2D37EB"/>
    <w:rsid w:val="5ABA732A"/>
    <w:rsid w:val="5ABE2DC8"/>
    <w:rsid w:val="5AF56E7E"/>
    <w:rsid w:val="5B0071ED"/>
    <w:rsid w:val="5B3A0404"/>
    <w:rsid w:val="5B5E05A1"/>
    <w:rsid w:val="5B5E52AF"/>
    <w:rsid w:val="5B6A6701"/>
    <w:rsid w:val="5B6F07BF"/>
    <w:rsid w:val="5B7454F8"/>
    <w:rsid w:val="5B760E1D"/>
    <w:rsid w:val="5B7A2602"/>
    <w:rsid w:val="5B803C76"/>
    <w:rsid w:val="5B83735A"/>
    <w:rsid w:val="5BAC4183"/>
    <w:rsid w:val="5BB56479"/>
    <w:rsid w:val="5BCE0566"/>
    <w:rsid w:val="5BD33963"/>
    <w:rsid w:val="5BEB23EE"/>
    <w:rsid w:val="5BF45AE6"/>
    <w:rsid w:val="5BFD0599"/>
    <w:rsid w:val="5C200278"/>
    <w:rsid w:val="5C237873"/>
    <w:rsid w:val="5C2C59CF"/>
    <w:rsid w:val="5C3665B3"/>
    <w:rsid w:val="5C4E4A3B"/>
    <w:rsid w:val="5C5D763A"/>
    <w:rsid w:val="5C610205"/>
    <w:rsid w:val="5CAD1B91"/>
    <w:rsid w:val="5CB452FC"/>
    <w:rsid w:val="5CC26CF2"/>
    <w:rsid w:val="5CD01138"/>
    <w:rsid w:val="5CD80CE2"/>
    <w:rsid w:val="5CDF4ED0"/>
    <w:rsid w:val="5CEC0C15"/>
    <w:rsid w:val="5CEE64E9"/>
    <w:rsid w:val="5CEF2513"/>
    <w:rsid w:val="5D017964"/>
    <w:rsid w:val="5D1A7CE2"/>
    <w:rsid w:val="5D320195"/>
    <w:rsid w:val="5D531F12"/>
    <w:rsid w:val="5D7415AC"/>
    <w:rsid w:val="5D744B09"/>
    <w:rsid w:val="5D74754F"/>
    <w:rsid w:val="5D7D6D2A"/>
    <w:rsid w:val="5D8B7E87"/>
    <w:rsid w:val="5DA667EB"/>
    <w:rsid w:val="5DAB685D"/>
    <w:rsid w:val="5DBD3A23"/>
    <w:rsid w:val="5DD30D62"/>
    <w:rsid w:val="5DD608FD"/>
    <w:rsid w:val="5DD7525E"/>
    <w:rsid w:val="5DDF5482"/>
    <w:rsid w:val="5E1B249E"/>
    <w:rsid w:val="5E212CEB"/>
    <w:rsid w:val="5E225AB3"/>
    <w:rsid w:val="5E521A66"/>
    <w:rsid w:val="5E5F0582"/>
    <w:rsid w:val="5E6B178A"/>
    <w:rsid w:val="5E7722A1"/>
    <w:rsid w:val="5E7C77B0"/>
    <w:rsid w:val="5EBA2244"/>
    <w:rsid w:val="5ECA3132"/>
    <w:rsid w:val="5ECF7879"/>
    <w:rsid w:val="5ED356AF"/>
    <w:rsid w:val="5EEA66AA"/>
    <w:rsid w:val="5EFD44B9"/>
    <w:rsid w:val="5F115303"/>
    <w:rsid w:val="5F30076A"/>
    <w:rsid w:val="5F601C96"/>
    <w:rsid w:val="5F952950"/>
    <w:rsid w:val="5FC16C8E"/>
    <w:rsid w:val="5FD1086E"/>
    <w:rsid w:val="5FEA25A4"/>
    <w:rsid w:val="5FFA51CE"/>
    <w:rsid w:val="60293C16"/>
    <w:rsid w:val="60317C6A"/>
    <w:rsid w:val="60331F30"/>
    <w:rsid w:val="604D67CC"/>
    <w:rsid w:val="606C0172"/>
    <w:rsid w:val="60802C4B"/>
    <w:rsid w:val="60B60350"/>
    <w:rsid w:val="613875CD"/>
    <w:rsid w:val="61391A4D"/>
    <w:rsid w:val="61420E47"/>
    <w:rsid w:val="61452399"/>
    <w:rsid w:val="61544D7F"/>
    <w:rsid w:val="615622E4"/>
    <w:rsid w:val="615E0294"/>
    <w:rsid w:val="615F0ACC"/>
    <w:rsid w:val="617C02F6"/>
    <w:rsid w:val="618101E3"/>
    <w:rsid w:val="61AB008B"/>
    <w:rsid w:val="61B53760"/>
    <w:rsid w:val="61C818E1"/>
    <w:rsid w:val="61C83342"/>
    <w:rsid w:val="61DE380B"/>
    <w:rsid w:val="61F33014"/>
    <w:rsid w:val="61F40326"/>
    <w:rsid w:val="61F86EEC"/>
    <w:rsid w:val="62004ABC"/>
    <w:rsid w:val="620D1F07"/>
    <w:rsid w:val="62181A3B"/>
    <w:rsid w:val="6223625E"/>
    <w:rsid w:val="622F1B36"/>
    <w:rsid w:val="626737BE"/>
    <w:rsid w:val="62690E12"/>
    <w:rsid w:val="626B3092"/>
    <w:rsid w:val="629C25B4"/>
    <w:rsid w:val="62A01802"/>
    <w:rsid w:val="62BE2402"/>
    <w:rsid w:val="62D324B4"/>
    <w:rsid w:val="62D577B9"/>
    <w:rsid w:val="62E85874"/>
    <w:rsid w:val="63063093"/>
    <w:rsid w:val="6319111B"/>
    <w:rsid w:val="63241424"/>
    <w:rsid w:val="633E41DE"/>
    <w:rsid w:val="63715D2F"/>
    <w:rsid w:val="639A4E48"/>
    <w:rsid w:val="639E0A2D"/>
    <w:rsid w:val="63B461F5"/>
    <w:rsid w:val="63C511FD"/>
    <w:rsid w:val="63C619DE"/>
    <w:rsid w:val="63CB5C2E"/>
    <w:rsid w:val="63F109EE"/>
    <w:rsid w:val="63F31CD7"/>
    <w:rsid w:val="63F44D90"/>
    <w:rsid w:val="64135D50"/>
    <w:rsid w:val="641E0249"/>
    <w:rsid w:val="644E3BF2"/>
    <w:rsid w:val="64565585"/>
    <w:rsid w:val="645D5BB3"/>
    <w:rsid w:val="64692FA7"/>
    <w:rsid w:val="646E453B"/>
    <w:rsid w:val="647641E6"/>
    <w:rsid w:val="647E73F6"/>
    <w:rsid w:val="648C2AEB"/>
    <w:rsid w:val="649C20F2"/>
    <w:rsid w:val="64AE4B95"/>
    <w:rsid w:val="64B04A81"/>
    <w:rsid w:val="64B26502"/>
    <w:rsid w:val="64B64469"/>
    <w:rsid w:val="64B66DE6"/>
    <w:rsid w:val="64D06E75"/>
    <w:rsid w:val="64D1001B"/>
    <w:rsid w:val="64EC1FC1"/>
    <w:rsid w:val="64EC44A4"/>
    <w:rsid w:val="6521346E"/>
    <w:rsid w:val="654A4A91"/>
    <w:rsid w:val="655F36DD"/>
    <w:rsid w:val="6572654F"/>
    <w:rsid w:val="657D7505"/>
    <w:rsid w:val="659476D3"/>
    <w:rsid w:val="65B824FF"/>
    <w:rsid w:val="65C456FF"/>
    <w:rsid w:val="65E8777C"/>
    <w:rsid w:val="661735E6"/>
    <w:rsid w:val="66355A97"/>
    <w:rsid w:val="663E60D9"/>
    <w:rsid w:val="6648413E"/>
    <w:rsid w:val="66622C2C"/>
    <w:rsid w:val="666B3C37"/>
    <w:rsid w:val="667B2726"/>
    <w:rsid w:val="667E2CA0"/>
    <w:rsid w:val="66B948A3"/>
    <w:rsid w:val="66DA1CB1"/>
    <w:rsid w:val="66E16B33"/>
    <w:rsid w:val="66F43D4A"/>
    <w:rsid w:val="66F53680"/>
    <w:rsid w:val="66FF4F7D"/>
    <w:rsid w:val="670527A2"/>
    <w:rsid w:val="671C36AF"/>
    <w:rsid w:val="67226778"/>
    <w:rsid w:val="673B5505"/>
    <w:rsid w:val="67530C53"/>
    <w:rsid w:val="675B456F"/>
    <w:rsid w:val="676C1423"/>
    <w:rsid w:val="677A19D6"/>
    <w:rsid w:val="679358BD"/>
    <w:rsid w:val="679B75D8"/>
    <w:rsid w:val="67AC1763"/>
    <w:rsid w:val="67B55C61"/>
    <w:rsid w:val="67C22754"/>
    <w:rsid w:val="67DE04F8"/>
    <w:rsid w:val="68306413"/>
    <w:rsid w:val="68342128"/>
    <w:rsid w:val="684319FE"/>
    <w:rsid w:val="686C5A72"/>
    <w:rsid w:val="68907853"/>
    <w:rsid w:val="68A55DAE"/>
    <w:rsid w:val="68B40F0D"/>
    <w:rsid w:val="68BD5131"/>
    <w:rsid w:val="68C22F03"/>
    <w:rsid w:val="68C84017"/>
    <w:rsid w:val="68E10B01"/>
    <w:rsid w:val="68E255A4"/>
    <w:rsid w:val="68EA0F9E"/>
    <w:rsid w:val="68F2196E"/>
    <w:rsid w:val="69092152"/>
    <w:rsid w:val="693244CE"/>
    <w:rsid w:val="693574A3"/>
    <w:rsid w:val="693C32DC"/>
    <w:rsid w:val="694155F2"/>
    <w:rsid w:val="696E31B2"/>
    <w:rsid w:val="69797C2C"/>
    <w:rsid w:val="69801885"/>
    <w:rsid w:val="6987387E"/>
    <w:rsid w:val="698A765E"/>
    <w:rsid w:val="698B4562"/>
    <w:rsid w:val="69DF4D8A"/>
    <w:rsid w:val="69E505FB"/>
    <w:rsid w:val="6A0C1510"/>
    <w:rsid w:val="6A151613"/>
    <w:rsid w:val="6A1F6A17"/>
    <w:rsid w:val="6A346A38"/>
    <w:rsid w:val="6A427EF4"/>
    <w:rsid w:val="6A5051EE"/>
    <w:rsid w:val="6A6A073B"/>
    <w:rsid w:val="6A6D6CBF"/>
    <w:rsid w:val="6AA47162"/>
    <w:rsid w:val="6ACF794E"/>
    <w:rsid w:val="6AD57EE7"/>
    <w:rsid w:val="6AE62444"/>
    <w:rsid w:val="6B037B68"/>
    <w:rsid w:val="6B4D46B1"/>
    <w:rsid w:val="6B602E5F"/>
    <w:rsid w:val="6B736EB0"/>
    <w:rsid w:val="6B7808FE"/>
    <w:rsid w:val="6B8527B1"/>
    <w:rsid w:val="6B98233A"/>
    <w:rsid w:val="6BAA36D8"/>
    <w:rsid w:val="6BBF6C84"/>
    <w:rsid w:val="6BCC6732"/>
    <w:rsid w:val="6BDF3793"/>
    <w:rsid w:val="6C46644E"/>
    <w:rsid w:val="6C4A0825"/>
    <w:rsid w:val="6C4E3045"/>
    <w:rsid w:val="6C767878"/>
    <w:rsid w:val="6C850C3D"/>
    <w:rsid w:val="6C8E1C6E"/>
    <w:rsid w:val="6CA30A40"/>
    <w:rsid w:val="6CA439BF"/>
    <w:rsid w:val="6CA669CB"/>
    <w:rsid w:val="6CB26989"/>
    <w:rsid w:val="6CB9596D"/>
    <w:rsid w:val="6CCD3E86"/>
    <w:rsid w:val="6CCE5C61"/>
    <w:rsid w:val="6CFC2A23"/>
    <w:rsid w:val="6D264DA1"/>
    <w:rsid w:val="6D29477F"/>
    <w:rsid w:val="6D304E75"/>
    <w:rsid w:val="6D3F18FA"/>
    <w:rsid w:val="6D4C16FA"/>
    <w:rsid w:val="6D52253D"/>
    <w:rsid w:val="6D6B54CC"/>
    <w:rsid w:val="6D7D4F32"/>
    <w:rsid w:val="6D7F66C1"/>
    <w:rsid w:val="6D907866"/>
    <w:rsid w:val="6DB40C61"/>
    <w:rsid w:val="6DE41221"/>
    <w:rsid w:val="6DE91AC4"/>
    <w:rsid w:val="6DF249DD"/>
    <w:rsid w:val="6DFF137D"/>
    <w:rsid w:val="6E247881"/>
    <w:rsid w:val="6E2C0D10"/>
    <w:rsid w:val="6E704F6E"/>
    <w:rsid w:val="6E7C44EF"/>
    <w:rsid w:val="6E8B6899"/>
    <w:rsid w:val="6E90711A"/>
    <w:rsid w:val="6E965982"/>
    <w:rsid w:val="6E967702"/>
    <w:rsid w:val="6E981DD7"/>
    <w:rsid w:val="6E9B1EED"/>
    <w:rsid w:val="6ECA4B2E"/>
    <w:rsid w:val="6ED507D6"/>
    <w:rsid w:val="6EE824B1"/>
    <w:rsid w:val="6EFC7100"/>
    <w:rsid w:val="6F095C29"/>
    <w:rsid w:val="6F28752F"/>
    <w:rsid w:val="6F441C7D"/>
    <w:rsid w:val="6F4B4DA0"/>
    <w:rsid w:val="6F612B93"/>
    <w:rsid w:val="6F702496"/>
    <w:rsid w:val="6F9C65E1"/>
    <w:rsid w:val="6FA5489B"/>
    <w:rsid w:val="6FA71715"/>
    <w:rsid w:val="6FCA45F5"/>
    <w:rsid w:val="6FEE2FD0"/>
    <w:rsid w:val="6FF36AFA"/>
    <w:rsid w:val="6FFF274E"/>
    <w:rsid w:val="7000166D"/>
    <w:rsid w:val="700249D6"/>
    <w:rsid w:val="700607EF"/>
    <w:rsid w:val="7035524F"/>
    <w:rsid w:val="704D0560"/>
    <w:rsid w:val="705A1486"/>
    <w:rsid w:val="70756893"/>
    <w:rsid w:val="707A4008"/>
    <w:rsid w:val="70802108"/>
    <w:rsid w:val="70841842"/>
    <w:rsid w:val="70B37ABB"/>
    <w:rsid w:val="70E55B38"/>
    <w:rsid w:val="70E602B0"/>
    <w:rsid w:val="710D0B95"/>
    <w:rsid w:val="711B76FF"/>
    <w:rsid w:val="71562995"/>
    <w:rsid w:val="716014B8"/>
    <w:rsid w:val="717B1AD6"/>
    <w:rsid w:val="7181363F"/>
    <w:rsid w:val="71910046"/>
    <w:rsid w:val="719147F0"/>
    <w:rsid w:val="71E76942"/>
    <w:rsid w:val="71F22CC2"/>
    <w:rsid w:val="72110AF2"/>
    <w:rsid w:val="72170F4D"/>
    <w:rsid w:val="7240244B"/>
    <w:rsid w:val="725824DC"/>
    <w:rsid w:val="725C49D6"/>
    <w:rsid w:val="72663B2C"/>
    <w:rsid w:val="72737E6A"/>
    <w:rsid w:val="72865F51"/>
    <w:rsid w:val="72910D43"/>
    <w:rsid w:val="72916AAD"/>
    <w:rsid w:val="729D0A94"/>
    <w:rsid w:val="72DA4710"/>
    <w:rsid w:val="72F6161E"/>
    <w:rsid w:val="7302282E"/>
    <w:rsid w:val="73125004"/>
    <w:rsid w:val="73352463"/>
    <w:rsid w:val="734E495D"/>
    <w:rsid w:val="736C7C71"/>
    <w:rsid w:val="73797C30"/>
    <w:rsid w:val="73810772"/>
    <w:rsid w:val="73BE663A"/>
    <w:rsid w:val="73D858E3"/>
    <w:rsid w:val="73D85BD5"/>
    <w:rsid w:val="73E029C8"/>
    <w:rsid w:val="73F6646D"/>
    <w:rsid w:val="74063951"/>
    <w:rsid w:val="740D1E9C"/>
    <w:rsid w:val="740F2C00"/>
    <w:rsid w:val="74423845"/>
    <w:rsid w:val="746A10A3"/>
    <w:rsid w:val="74744631"/>
    <w:rsid w:val="74816FB3"/>
    <w:rsid w:val="74D71315"/>
    <w:rsid w:val="74F72D9A"/>
    <w:rsid w:val="752C3C93"/>
    <w:rsid w:val="75382E94"/>
    <w:rsid w:val="75391C3A"/>
    <w:rsid w:val="753C1294"/>
    <w:rsid w:val="75411B11"/>
    <w:rsid w:val="758B3BB7"/>
    <w:rsid w:val="75B45811"/>
    <w:rsid w:val="75B92239"/>
    <w:rsid w:val="75D04588"/>
    <w:rsid w:val="75D67CB6"/>
    <w:rsid w:val="75D969AA"/>
    <w:rsid w:val="76014B61"/>
    <w:rsid w:val="76015CAE"/>
    <w:rsid w:val="760D2840"/>
    <w:rsid w:val="761E66EF"/>
    <w:rsid w:val="762D18A1"/>
    <w:rsid w:val="764B6F95"/>
    <w:rsid w:val="76516BA8"/>
    <w:rsid w:val="765D7178"/>
    <w:rsid w:val="76822557"/>
    <w:rsid w:val="769C3372"/>
    <w:rsid w:val="76A14FA6"/>
    <w:rsid w:val="76BF64B6"/>
    <w:rsid w:val="76C51A23"/>
    <w:rsid w:val="76DD019F"/>
    <w:rsid w:val="76F24E54"/>
    <w:rsid w:val="770B2518"/>
    <w:rsid w:val="772A2999"/>
    <w:rsid w:val="774060C2"/>
    <w:rsid w:val="776613E8"/>
    <w:rsid w:val="7771311E"/>
    <w:rsid w:val="778E2086"/>
    <w:rsid w:val="779474EB"/>
    <w:rsid w:val="779608B1"/>
    <w:rsid w:val="77B12615"/>
    <w:rsid w:val="77B70D55"/>
    <w:rsid w:val="77C06EA2"/>
    <w:rsid w:val="77C21A6B"/>
    <w:rsid w:val="77D13974"/>
    <w:rsid w:val="77E20BB8"/>
    <w:rsid w:val="780335F4"/>
    <w:rsid w:val="781C6C86"/>
    <w:rsid w:val="784F0D98"/>
    <w:rsid w:val="7852046F"/>
    <w:rsid w:val="786C4A1E"/>
    <w:rsid w:val="78741538"/>
    <w:rsid w:val="78910890"/>
    <w:rsid w:val="78CB6C9C"/>
    <w:rsid w:val="78D11E6F"/>
    <w:rsid w:val="78E546DE"/>
    <w:rsid w:val="78ED7677"/>
    <w:rsid w:val="793D0CAF"/>
    <w:rsid w:val="79422D71"/>
    <w:rsid w:val="79541F06"/>
    <w:rsid w:val="7959257A"/>
    <w:rsid w:val="799412B0"/>
    <w:rsid w:val="79950729"/>
    <w:rsid w:val="79A31C76"/>
    <w:rsid w:val="79B24A76"/>
    <w:rsid w:val="79B7716C"/>
    <w:rsid w:val="79D55910"/>
    <w:rsid w:val="79D95011"/>
    <w:rsid w:val="79F56560"/>
    <w:rsid w:val="7A764A95"/>
    <w:rsid w:val="7A8C6E5C"/>
    <w:rsid w:val="7A8F7EEB"/>
    <w:rsid w:val="7AA228B8"/>
    <w:rsid w:val="7AA717B8"/>
    <w:rsid w:val="7AC74297"/>
    <w:rsid w:val="7ACC6E4C"/>
    <w:rsid w:val="7AF53314"/>
    <w:rsid w:val="7AF54F06"/>
    <w:rsid w:val="7AF65A8B"/>
    <w:rsid w:val="7B0A3604"/>
    <w:rsid w:val="7B0B6FF2"/>
    <w:rsid w:val="7B1B0ECB"/>
    <w:rsid w:val="7B355E9D"/>
    <w:rsid w:val="7B6A759D"/>
    <w:rsid w:val="7B8F138F"/>
    <w:rsid w:val="7B9C7486"/>
    <w:rsid w:val="7BC51748"/>
    <w:rsid w:val="7C122CFA"/>
    <w:rsid w:val="7C1475BA"/>
    <w:rsid w:val="7C1E1273"/>
    <w:rsid w:val="7C2C7A72"/>
    <w:rsid w:val="7C3640D5"/>
    <w:rsid w:val="7C401C2E"/>
    <w:rsid w:val="7C6640E0"/>
    <w:rsid w:val="7CA06B1B"/>
    <w:rsid w:val="7CC032E7"/>
    <w:rsid w:val="7CCA1BEE"/>
    <w:rsid w:val="7CD936DE"/>
    <w:rsid w:val="7CFD0793"/>
    <w:rsid w:val="7D0B3E8C"/>
    <w:rsid w:val="7D205DD2"/>
    <w:rsid w:val="7D2867B1"/>
    <w:rsid w:val="7D2E0078"/>
    <w:rsid w:val="7D6076B5"/>
    <w:rsid w:val="7D7109C9"/>
    <w:rsid w:val="7D807D6B"/>
    <w:rsid w:val="7D94273B"/>
    <w:rsid w:val="7DA1689B"/>
    <w:rsid w:val="7DD9684E"/>
    <w:rsid w:val="7DE50F28"/>
    <w:rsid w:val="7DE97CEA"/>
    <w:rsid w:val="7E0521A9"/>
    <w:rsid w:val="7E260F64"/>
    <w:rsid w:val="7E38774D"/>
    <w:rsid w:val="7E467012"/>
    <w:rsid w:val="7E482609"/>
    <w:rsid w:val="7E497562"/>
    <w:rsid w:val="7E5D7143"/>
    <w:rsid w:val="7E876FE5"/>
    <w:rsid w:val="7E9056A1"/>
    <w:rsid w:val="7E9C7F97"/>
    <w:rsid w:val="7EA260CD"/>
    <w:rsid w:val="7EC22236"/>
    <w:rsid w:val="7EF8297C"/>
    <w:rsid w:val="7EFF105F"/>
    <w:rsid w:val="7F2818C5"/>
    <w:rsid w:val="7F442685"/>
    <w:rsid w:val="7F471AF0"/>
    <w:rsid w:val="7F6E329E"/>
    <w:rsid w:val="7FA3457A"/>
    <w:rsid w:val="7FAD3D52"/>
    <w:rsid w:val="7FB5008F"/>
    <w:rsid w:val="7FD55B5B"/>
    <w:rsid w:val="7FD714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4489"/>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E84489"/>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E84489"/>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E84489"/>
    <w:pPr>
      <w:numPr>
        <w:ilvl w:val="2"/>
        <w:numId w:val="1"/>
      </w:numPr>
      <w:spacing w:before="260" w:after="260" w:line="416" w:lineRule="auto"/>
      <w:outlineLvl w:val="2"/>
    </w:pPr>
    <w:rPr>
      <w:b/>
      <w:bCs/>
    </w:rPr>
  </w:style>
  <w:style w:type="paragraph" w:styleId="Heading4">
    <w:name w:val="heading 4"/>
    <w:basedOn w:val="Heading3"/>
    <w:next w:val="Normal"/>
    <w:link w:val="Heading4Char"/>
    <w:qFormat/>
    <w:rsid w:val="00E84489"/>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E84489"/>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E84489"/>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E84489"/>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E84489"/>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E84489"/>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E84489"/>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rsid w:val="00E84489"/>
    <w:pPr>
      <w:ind w:leftChars="200" w:left="100"/>
    </w:pPr>
  </w:style>
  <w:style w:type="paragraph" w:styleId="List">
    <w:name w:val="List"/>
    <w:basedOn w:val="Normal"/>
    <w:unhideWhenUsed/>
    <w:qFormat/>
    <w:rsid w:val="00E84489"/>
    <w:pPr>
      <w:ind w:left="200" w:hangingChars="200" w:hanging="200"/>
      <w:contextualSpacing/>
    </w:pPr>
  </w:style>
  <w:style w:type="paragraph" w:styleId="CommentSubject">
    <w:name w:val="annotation subject"/>
    <w:basedOn w:val="CommentText"/>
    <w:next w:val="CommentText"/>
    <w:link w:val="CommentSubjectChar"/>
    <w:semiHidden/>
    <w:qFormat/>
    <w:rsid w:val="00E84489"/>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E84489"/>
    <w:pPr>
      <w:jc w:val="left"/>
    </w:pPr>
  </w:style>
  <w:style w:type="paragraph" w:styleId="TOC7">
    <w:name w:val="toc 7"/>
    <w:basedOn w:val="Normal"/>
    <w:next w:val="Normal"/>
    <w:qFormat/>
    <w:rsid w:val="00E84489"/>
    <w:pPr>
      <w:tabs>
        <w:tab w:val="right" w:leader="dot" w:pos="9241"/>
      </w:tabs>
      <w:ind w:firstLineChars="500" w:firstLine="500"/>
      <w:jc w:val="left"/>
    </w:pPr>
    <w:rPr>
      <w:rFonts w:ascii="宋体"/>
      <w:szCs w:val="21"/>
    </w:rPr>
  </w:style>
  <w:style w:type="paragraph" w:styleId="ListNumber2">
    <w:name w:val="List Number 2"/>
    <w:basedOn w:val="ListNumber"/>
    <w:qFormat/>
    <w:rsid w:val="00E84489"/>
    <w:pPr>
      <w:ind w:left="851"/>
    </w:pPr>
  </w:style>
  <w:style w:type="paragraph" w:styleId="ListNumber">
    <w:name w:val="List Number"/>
    <w:basedOn w:val="List"/>
    <w:qFormat/>
    <w:rsid w:val="00E84489"/>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rsid w:val="00E84489"/>
    <w:pPr>
      <w:ind w:left="1418"/>
    </w:pPr>
  </w:style>
  <w:style w:type="paragraph" w:styleId="ListBullet3">
    <w:name w:val="List Bullet 3"/>
    <w:basedOn w:val="ListBullet2"/>
    <w:qFormat/>
    <w:rsid w:val="00E84489"/>
    <w:pPr>
      <w:ind w:left="1135"/>
    </w:pPr>
  </w:style>
  <w:style w:type="paragraph" w:styleId="ListBullet2">
    <w:name w:val="List Bullet 2"/>
    <w:basedOn w:val="ListBullet"/>
    <w:qFormat/>
    <w:rsid w:val="00E84489"/>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E84489"/>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E84489"/>
    <w:pPr>
      <w:ind w:left="1680" w:hanging="210"/>
      <w:jc w:val="left"/>
    </w:pPr>
    <w:rPr>
      <w:rFonts w:ascii="Calibri" w:hAnsi="Calibri"/>
      <w:sz w:val="20"/>
      <w:szCs w:val="20"/>
    </w:rPr>
  </w:style>
  <w:style w:type="paragraph" w:styleId="Caption">
    <w:name w:val="caption"/>
    <w:basedOn w:val="Normal"/>
    <w:next w:val="Normal"/>
    <w:link w:val="CaptionChar"/>
    <w:qFormat/>
    <w:rsid w:val="00E84489"/>
    <w:pPr>
      <w:spacing w:before="152"/>
    </w:pPr>
    <w:rPr>
      <w:rFonts w:ascii="Arial" w:eastAsia="SimHei" w:hAnsi="Arial" w:cs="Arial"/>
      <w:sz w:val="20"/>
      <w:szCs w:val="20"/>
    </w:rPr>
  </w:style>
  <w:style w:type="paragraph" w:styleId="Index5">
    <w:name w:val="index 5"/>
    <w:basedOn w:val="Normal"/>
    <w:next w:val="Normal"/>
    <w:qFormat/>
    <w:rsid w:val="00E84489"/>
    <w:pPr>
      <w:ind w:left="1050" w:hanging="210"/>
      <w:jc w:val="left"/>
    </w:pPr>
    <w:rPr>
      <w:rFonts w:ascii="Calibri" w:hAnsi="Calibri"/>
      <w:sz w:val="20"/>
      <w:szCs w:val="20"/>
    </w:rPr>
  </w:style>
  <w:style w:type="paragraph" w:styleId="DocumentMap">
    <w:name w:val="Document Map"/>
    <w:basedOn w:val="Normal"/>
    <w:link w:val="DocumentMapChar"/>
    <w:unhideWhenUsed/>
    <w:qFormat/>
    <w:rsid w:val="00E84489"/>
    <w:rPr>
      <w:rFonts w:ascii="宋体"/>
      <w:sz w:val="18"/>
      <w:szCs w:val="18"/>
    </w:rPr>
  </w:style>
  <w:style w:type="paragraph" w:styleId="Index6">
    <w:name w:val="index 6"/>
    <w:basedOn w:val="Normal"/>
    <w:next w:val="Normal"/>
    <w:qFormat/>
    <w:rsid w:val="00E84489"/>
    <w:pPr>
      <w:ind w:left="1260" w:hanging="210"/>
      <w:jc w:val="left"/>
    </w:pPr>
    <w:rPr>
      <w:rFonts w:ascii="Calibri" w:hAnsi="Calibri"/>
      <w:sz w:val="20"/>
      <w:szCs w:val="20"/>
    </w:rPr>
  </w:style>
  <w:style w:type="paragraph" w:styleId="BodyText">
    <w:name w:val="Body Text"/>
    <w:basedOn w:val="Normal"/>
    <w:link w:val="BodyTextChar"/>
    <w:qFormat/>
    <w:rsid w:val="00E84489"/>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rsid w:val="00E84489"/>
    <w:pPr>
      <w:ind w:left="840" w:hanging="210"/>
      <w:jc w:val="left"/>
    </w:pPr>
    <w:rPr>
      <w:rFonts w:ascii="Calibri" w:hAnsi="Calibri"/>
      <w:sz w:val="20"/>
      <w:szCs w:val="20"/>
    </w:rPr>
  </w:style>
  <w:style w:type="paragraph" w:styleId="TOC5">
    <w:name w:val="toc 5"/>
    <w:basedOn w:val="Normal"/>
    <w:next w:val="Normal"/>
    <w:qFormat/>
    <w:rsid w:val="00E84489"/>
    <w:pPr>
      <w:tabs>
        <w:tab w:val="right" w:leader="dot" w:pos="9241"/>
      </w:tabs>
      <w:ind w:firstLineChars="300" w:firstLine="300"/>
      <w:jc w:val="left"/>
    </w:pPr>
    <w:rPr>
      <w:rFonts w:ascii="宋体"/>
      <w:szCs w:val="21"/>
    </w:rPr>
  </w:style>
  <w:style w:type="paragraph" w:styleId="TOC3">
    <w:name w:val="toc 3"/>
    <w:basedOn w:val="Normal"/>
    <w:next w:val="Normal"/>
    <w:qFormat/>
    <w:rsid w:val="00E84489"/>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E84489"/>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E84489"/>
    <w:pPr>
      <w:ind w:left="1702"/>
    </w:pPr>
  </w:style>
  <w:style w:type="paragraph" w:styleId="TOC8">
    <w:name w:val="toc 8"/>
    <w:basedOn w:val="Normal"/>
    <w:next w:val="Normal"/>
    <w:qFormat/>
    <w:rsid w:val="00E84489"/>
    <w:pPr>
      <w:tabs>
        <w:tab w:val="right" w:leader="dot" w:pos="9241"/>
      </w:tabs>
      <w:ind w:firstLineChars="600" w:firstLine="607"/>
      <w:jc w:val="left"/>
    </w:pPr>
    <w:rPr>
      <w:rFonts w:ascii="宋体"/>
      <w:szCs w:val="21"/>
    </w:rPr>
  </w:style>
  <w:style w:type="paragraph" w:styleId="Index3">
    <w:name w:val="index 3"/>
    <w:basedOn w:val="Normal"/>
    <w:next w:val="Normal"/>
    <w:qFormat/>
    <w:rsid w:val="00E84489"/>
    <w:pPr>
      <w:ind w:left="630" w:hanging="210"/>
      <w:jc w:val="left"/>
    </w:pPr>
    <w:rPr>
      <w:rFonts w:ascii="Calibri" w:hAnsi="Calibri"/>
      <w:sz w:val="20"/>
      <w:szCs w:val="20"/>
    </w:rPr>
  </w:style>
  <w:style w:type="paragraph" w:styleId="EndnoteText">
    <w:name w:val="endnote text"/>
    <w:basedOn w:val="Normal"/>
    <w:link w:val="EndnoteTextChar"/>
    <w:qFormat/>
    <w:rsid w:val="00E84489"/>
    <w:pPr>
      <w:snapToGrid w:val="0"/>
      <w:jc w:val="left"/>
    </w:pPr>
  </w:style>
  <w:style w:type="paragraph" w:styleId="BalloonText">
    <w:name w:val="Balloon Text"/>
    <w:basedOn w:val="Normal"/>
    <w:link w:val="BalloonTextChar"/>
    <w:unhideWhenUsed/>
    <w:qFormat/>
    <w:rsid w:val="00E84489"/>
    <w:rPr>
      <w:sz w:val="18"/>
      <w:szCs w:val="18"/>
    </w:rPr>
  </w:style>
  <w:style w:type="paragraph" w:styleId="Footer">
    <w:name w:val="footer"/>
    <w:basedOn w:val="Normal"/>
    <w:link w:val="FooterChar"/>
    <w:uiPriority w:val="99"/>
    <w:qFormat/>
    <w:rsid w:val="00E84489"/>
    <w:pPr>
      <w:tabs>
        <w:tab w:val="center" w:pos="4153"/>
        <w:tab w:val="right" w:pos="8306"/>
      </w:tabs>
      <w:snapToGrid w:val="0"/>
      <w:jc w:val="left"/>
    </w:pPr>
    <w:rPr>
      <w:sz w:val="18"/>
      <w:szCs w:val="18"/>
    </w:rPr>
  </w:style>
  <w:style w:type="paragraph" w:styleId="Header">
    <w:name w:val="header"/>
    <w:basedOn w:val="Normal"/>
    <w:link w:val="HeaderChar"/>
    <w:uiPriority w:val="99"/>
    <w:qFormat/>
    <w:rsid w:val="00E84489"/>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E84489"/>
    <w:pPr>
      <w:tabs>
        <w:tab w:val="right" w:leader="dot" w:pos="9242"/>
      </w:tabs>
      <w:spacing w:beforeLines="25" w:afterLines="25"/>
      <w:jc w:val="left"/>
    </w:pPr>
    <w:rPr>
      <w:rFonts w:ascii="宋体"/>
      <w:szCs w:val="21"/>
    </w:rPr>
  </w:style>
  <w:style w:type="paragraph" w:styleId="TOC4">
    <w:name w:val="toc 4"/>
    <w:basedOn w:val="Normal"/>
    <w:next w:val="Normal"/>
    <w:qFormat/>
    <w:rsid w:val="00E84489"/>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E84489"/>
    <w:pPr>
      <w:spacing w:before="120" w:after="120"/>
      <w:jc w:val="center"/>
    </w:pPr>
    <w:rPr>
      <w:rFonts w:ascii="Calibri" w:hAnsi="Calibri"/>
      <w:b/>
      <w:bCs/>
      <w:iCs/>
      <w:szCs w:val="20"/>
    </w:rPr>
  </w:style>
  <w:style w:type="paragraph" w:styleId="Index1">
    <w:name w:val="index 1"/>
    <w:basedOn w:val="Normal"/>
    <w:next w:val="a"/>
    <w:qFormat/>
    <w:rsid w:val="00E84489"/>
    <w:pPr>
      <w:tabs>
        <w:tab w:val="right" w:leader="dot" w:pos="9299"/>
      </w:tabs>
      <w:jc w:val="left"/>
    </w:pPr>
    <w:rPr>
      <w:rFonts w:ascii="宋体"/>
      <w:szCs w:val="21"/>
    </w:rPr>
  </w:style>
  <w:style w:type="paragraph" w:customStyle="1" w:styleId="a">
    <w:name w:val="段"/>
    <w:link w:val="CharChar"/>
    <w:qFormat/>
    <w:rsid w:val="00E84489"/>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lang w:val="en-US" w:eastAsia="zh-CN"/>
    </w:rPr>
  </w:style>
  <w:style w:type="paragraph" w:styleId="FootnoteText">
    <w:name w:val="footnote text"/>
    <w:basedOn w:val="Normal"/>
    <w:link w:val="FootnoteTextChar"/>
    <w:qFormat/>
    <w:rsid w:val="00E84489"/>
    <w:pPr>
      <w:tabs>
        <w:tab w:val="left" w:pos="0"/>
      </w:tabs>
      <w:snapToGrid w:val="0"/>
      <w:jc w:val="left"/>
    </w:pPr>
    <w:rPr>
      <w:rFonts w:ascii="宋体"/>
      <w:sz w:val="18"/>
      <w:szCs w:val="18"/>
    </w:rPr>
  </w:style>
  <w:style w:type="paragraph" w:styleId="TOC6">
    <w:name w:val="toc 6"/>
    <w:basedOn w:val="Normal"/>
    <w:next w:val="Normal"/>
    <w:qFormat/>
    <w:rsid w:val="00E84489"/>
    <w:pPr>
      <w:tabs>
        <w:tab w:val="right" w:leader="dot" w:pos="9241"/>
      </w:tabs>
      <w:ind w:firstLineChars="400" w:firstLine="400"/>
      <w:jc w:val="left"/>
    </w:pPr>
    <w:rPr>
      <w:rFonts w:ascii="宋体"/>
      <w:szCs w:val="21"/>
    </w:rPr>
  </w:style>
  <w:style w:type="paragraph" w:styleId="List5">
    <w:name w:val="List 5"/>
    <w:basedOn w:val="List4"/>
    <w:qFormat/>
    <w:rsid w:val="00E84489"/>
    <w:pPr>
      <w:ind w:left="1702"/>
    </w:pPr>
  </w:style>
  <w:style w:type="paragraph" w:styleId="List4">
    <w:name w:val="List 4"/>
    <w:basedOn w:val="List3"/>
    <w:qFormat/>
    <w:rsid w:val="00E84489"/>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E84489"/>
    <w:pPr>
      <w:ind w:left="1470" w:hanging="210"/>
      <w:jc w:val="left"/>
    </w:pPr>
    <w:rPr>
      <w:rFonts w:ascii="Calibri" w:hAnsi="Calibri"/>
      <w:sz w:val="20"/>
      <w:szCs w:val="20"/>
    </w:rPr>
  </w:style>
  <w:style w:type="paragraph" w:styleId="Index9">
    <w:name w:val="index 9"/>
    <w:basedOn w:val="Normal"/>
    <w:next w:val="Normal"/>
    <w:qFormat/>
    <w:rsid w:val="00E84489"/>
    <w:pPr>
      <w:ind w:left="1890" w:hanging="210"/>
      <w:jc w:val="left"/>
    </w:pPr>
    <w:rPr>
      <w:rFonts w:ascii="Calibri" w:hAnsi="Calibri"/>
      <w:sz w:val="20"/>
      <w:szCs w:val="20"/>
    </w:rPr>
  </w:style>
  <w:style w:type="paragraph" w:styleId="TableofFigures">
    <w:name w:val="table of figures"/>
    <w:basedOn w:val="Normal"/>
    <w:next w:val="Normal"/>
    <w:uiPriority w:val="99"/>
    <w:qFormat/>
    <w:rsid w:val="00E84489"/>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E84489"/>
    <w:pPr>
      <w:tabs>
        <w:tab w:val="right" w:leader="dot" w:pos="9242"/>
      </w:tabs>
    </w:pPr>
    <w:rPr>
      <w:rFonts w:ascii="宋体"/>
      <w:szCs w:val="21"/>
    </w:rPr>
  </w:style>
  <w:style w:type="paragraph" w:styleId="TOC9">
    <w:name w:val="toc 9"/>
    <w:basedOn w:val="Normal"/>
    <w:next w:val="Normal"/>
    <w:qFormat/>
    <w:rsid w:val="00E84489"/>
    <w:pPr>
      <w:ind w:left="1470"/>
      <w:jc w:val="left"/>
    </w:pPr>
    <w:rPr>
      <w:sz w:val="20"/>
      <w:szCs w:val="20"/>
    </w:rPr>
  </w:style>
  <w:style w:type="paragraph" w:styleId="NormalWeb">
    <w:name w:val="Normal (Web)"/>
    <w:basedOn w:val="Normal"/>
    <w:uiPriority w:val="99"/>
    <w:unhideWhenUsed/>
    <w:qFormat/>
    <w:rsid w:val="00E84489"/>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E84489"/>
    <w:pPr>
      <w:ind w:left="420" w:hanging="210"/>
      <w:jc w:val="left"/>
    </w:pPr>
    <w:rPr>
      <w:rFonts w:ascii="Calibri" w:hAnsi="Calibri"/>
      <w:sz w:val="20"/>
      <w:szCs w:val="20"/>
    </w:rPr>
  </w:style>
  <w:style w:type="character" w:styleId="EndnoteReference">
    <w:name w:val="endnote reference"/>
    <w:basedOn w:val="DefaultParagraphFont"/>
    <w:qFormat/>
    <w:rsid w:val="00E84489"/>
    <w:rPr>
      <w:vertAlign w:val="superscript"/>
    </w:rPr>
  </w:style>
  <w:style w:type="character" w:styleId="PageNumber">
    <w:name w:val="page number"/>
    <w:basedOn w:val="DefaultParagraphFont"/>
    <w:qFormat/>
    <w:rsid w:val="00E84489"/>
  </w:style>
  <w:style w:type="character" w:styleId="FollowedHyperlink">
    <w:name w:val="FollowedHyperlink"/>
    <w:basedOn w:val="DefaultParagraphFont"/>
    <w:qFormat/>
    <w:rsid w:val="00E84489"/>
    <w:rPr>
      <w:color w:val="800080"/>
      <w:u w:val="single"/>
    </w:rPr>
  </w:style>
  <w:style w:type="character" w:styleId="Emphasis">
    <w:name w:val="Emphasis"/>
    <w:qFormat/>
    <w:rsid w:val="00E84489"/>
    <w:rPr>
      <w:i/>
      <w:iCs/>
    </w:rPr>
  </w:style>
  <w:style w:type="character" w:styleId="Hyperlink">
    <w:name w:val="Hyperlink"/>
    <w:basedOn w:val="DefaultParagraphFont"/>
    <w:uiPriority w:val="99"/>
    <w:qFormat/>
    <w:rsid w:val="00E84489"/>
    <w:rPr>
      <w:color w:val="0000FF"/>
      <w:spacing w:val="0"/>
      <w:w w:val="100"/>
      <w:szCs w:val="21"/>
      <w:u w:val="single"/>
      <w:lang w:val="en-US" w:eastAsia="zh-CN"/>
    </w:rPr>
  </w:style>
  <w:style w:type="character" w:styleId="CommentReference">
    <w:name w:val="annotation reference"/>
    <w:qFormat/>
    <w:rsid w:val="00E84489"/>
    <w:rPr>
      <w:sz w:val="16"/>
    </w:rPr>
  </w:style>
  <w:style w:type="character" w:styleId="FootnoteReference">
    <w:name w:val="footnote reference"/>
    <w:basedOn w:val="DefaultParagraphFont"/>
    <w:qFormat/>
    <w:rsid w:val="00E84489"/>
    <w:rPr>
      <w:vertAlign w:val="superscript"/>
    </w:rPr>
  </w:style>
  <w:style w:type="table" w:styleId="TableGrid">
    <w:name w:val="Table Grid"/>
    <w:basedOn w:val="TableNormal"/>
    <w:qFormat/>
    <w:rsid w:val="00E84489"/>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E84489"/>
    <w:rPr>
      <w:kern w:val="2"/>
      <w:sz w:val="18"/>
      <w:szCs w:val="18"/>
    </w:rPr>
  </w:style>
  <w:style w:type="paragraph" w:customStyle="1" w:styleId="ListParagraph1">
    <w:name w:val="List Paragraph1"/>
    <w:basedOn w:val="Normal"/>
    <w:link w:val="ListParagraphChar"/>
    <w:uiPriority w:val="99"/>
    <w:unhideWhenUsed/>
    <w:qFormat/>
    <w:rsid w:val="00E84489"/>
    <w:pPr>
      <w:ind w:firstLineChars="200" w:firstLine="420"/>
    </w:pPr>
  </w:style>
  <w:style w:type="character" w:customStyle="1" w:styleId="DocumentMapChar">
    <w:name w:val="Document Map Char"/>
    <w:basedOn w:val="DefaultParagraphFont"/>
    <w:link w:val="DocumentMap"/>
    <w:qFormat/>
    <w:rsid w:val="00E84489"/>
    <w:rPr>
      <w:rFonts w:ascii="宋体"/>
      <w:kern w:val="2"/>
      <w:sz w:val="18"/>
      <w:szCs w:val="18"/>
    </w:rPr>
  </w:style>
  <w:style w:type="character" w:customStyle="1" w:styleId="Heading1Char">
    <w:name w:val="Heading 1 Char"/>
    <w:basedOn w:val="DefaultParagraphFont"/>
    <w:link w:val="Heading1"/>
    <w:qFormat/>
    <w:rsid w:val="00E84489"/>
    <w:rPr>
      <w:b/>
      <w:bCs/>
      <w:kern w:val="44"/>
      <w:sz w:val="44"/>
      <w:szCs w:val="44"/>
    </w:rPr>
  </w:style>
  <w:style w:type="character" w:customStyle="1" w:styleId="Heading2Char">
    <w:name w:val="Heading 2 Char"/>
    <w:basedOn w:val="DefaultParagraphFont"/>
    <w:link w:val="Heading2"/>
    <w:qFormat/>
    <w:rsid w:val="00E84489"/>
    <w:rPr>
      <w:rFonts w:ascii="Arial" w:eastAsia="MS Mincho" w:hAnsi="Arial"/>
      <w:sz w:val="32"/>
      <w:szCs w:val="32"/>
      <w:lang w:val="en-GB"/>
    </w:rPr>
  </w:style>
  <w:style w:type="character" w:customStyle="1" w:styleId="Heading3Char">
    <w:name w:val="Heading 3 Char"/>
    <w:basedOn w:val="DefaultParagraphFont"/>
    <w:link w:val="Heading3"/>
    <w:qFormat/>
    <w:rsid w:val="00E84489"/>
    <w:rPr>
      <w:b/>
      <w:bCs/>
      <w:kern w:val="2"/>
      <w:sz w:val="32"/>
      <w:szCs w:val="32"/>
    </w:rPr>
  </w:style>
  <w:style w:type="character" w:customStyle="1" w:styleId="Heading4Char">
    <w:name w:val="Heading 4 Char"/>
    <w:basedOn w:val="DefaultParagraphFont"/>
    <w:link w:val="Heading4"/>
    <w:qFormat/>
    <w:rsid w:val="00E84489"/>
    <w:rPr>
      <w:rFonts w:ascii="Arial" w:eastAsia="SimHei" w:hAnsi="Arial"/>
      <w:b/>
      <w:kern w:val="2"/>
      <w:sz w:val="28"/>
      <w:szCs w:val="24"/>
    </w:rPr>
  </w:style>
  <w:style w:type="character" w:customStyle="1" w:styleId="Heading5Char">
    <w:name w:val="Heading 5 Char"/>
    <w:basedOn w:val="DefaultParagraphFont"/>
    <w:link w:val="Heading5"/>
    <w:qFormat/>
    <w:rsid w:val="00E84489"/>
    <w:rPr>
      <w:b/>
      <w:kern w:val="2"/>
      <w:sz w:val="28"/>
      <w:szCs w:val="24"/>
    </w:rPr>
  </w:style>
  <w:style w:type="character" w:customStyle="1" w:styleId="Heading6Char">
    <w:name w:val="Heading 6 Char"/>
    <w:basedOn w:val="DefaultParagraphFont"/>
    <w:link w:val="Heading6"/>
    <w:qFormat/>
    <w:rsid w:val="00E84489"/>
    <w:rPr>
      <w:rFonts w:ascii="Arial" w:eastAsia="SimHei" w:hAnsi="Arial"/>
      <w:b/>
      <w:kern w:val="2"/>
      <w:sz w:val="24"/>
      <w:szCs w:val="24"/>
    </w:rPr>
  </w:style>
  <w:style w:type="character" w:customStyle="1" w:styleId="Heading7Char">
    <w:name w:val="Heading 7 Char"/>
    <w:basedOn w:val="DefaultParagraphFont"/>
    <w:link w:val="Heading7"/>
    <w:qFormat/>
    <w:rsid w:val="00E84489"/>
    <w:rPr>
      <w:b/>
      <w:kern w:val="2"/>
      <w:sz w:val="24"/>
      <w:szCs w:val="24"/>
    </w:rPr>
  </w:style>
  <w:style w:type="character" w:customStyle="1" w:styleId="Heading8Char">
    <w:name w:val="Heading 8 Char"/>
    <w:basedOn w:val="DefaultParagraphFont"/>
    <w:link w:val="Heading8"/>
    <w:qFormat/>
    <w:rsid w:val="00E84489"/>
    <w:rPr>
      <w:rFonts w:ascii="Arial" w:eastAsia="SimHei" w:hAnsi="Arial"/>
      <w:kern w:val="2"/>
      <w:sz w:val="24"/>
      <w:szCs w:val="24"/>
    </w:rPr>
  </w:style>
  <w:style w:type="character" w:customStyle="1" w:styleId="Heading9Char">
    <w:name w:val="Heading 9 Char"/>
    <w:basedOn w:val="DefaultParagraphFont"/>
    <w:link w:val="Heading9"/>
    <w:qFormat/>
    <w:rsid w:val="00E84489"/>
    <w:rPr>
      <w:rFonts w:ascii="Arial" w:eastAsia="SimHei" w:hAnsi="Arial"/>
      <w:kern w:val="2"/>
      <w:sz w:val="21"/>
      <w:szCs w:val="24"/>
    </w:rPr>
  </w:style>
  <w:style w:type="character" w:customStyle="1" w:styleId="CharChar5">
    <w:name w:val="Char Char5"/>
    <w:qFormat/>
    <w:rsid w:val="00E84489"/>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E84489"/>
    <w:rPr>
      <w:rFonts w:ascii="Arial" w:eastAsia="MS Mincho" w:hAnsi="Arial"/>
      <w:szCs w:val="24"/>
      <w:lang w:val="en-GB" w:eastAsia="en-GB" w:bidi="ar-SA"/>
    </w:rPr>
  </w:style>
  <w:style w:type="character" w:customStyle="1" w:styleId="Doc-text2Char">
    <w:name w:val="Doc-text2 Char"/>
    <w:qFormat/>
    <w:rsid w:val="00E84489"/>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E84489"/>
    <w:pPr>
      <w:tabs>
        <w:tab w:val="left" w:pos="1259"/>
      </w:tabs>
      <w:ind w:left="1619" w:hanging="360"/>
    </w:pPr>
  </w:style>
  <w:style w:type="paragraph" w:customStyle="1" w:styleId="Doc-text2">
    <w:name w:val="Doc-text2"/>
    <w:basedOn w:val="Normal"/>
    <w:link w:val="Doc-text2CharChar"/>
    <w:qFormat/>
    <w:rsid w:val="00E84489"/>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E84489"/>
    <w:rPr>
      <w:rFonts w:ascii="Arial" w:eastAsia="MS Mincho" w:hAnsi="Arial"/>
      <w:b/>
      <w:szCs w:val="24"/>
      <w:lang w:val="en-GB" w:eastAsia="en-GB"/>
    </w:rPr>
  </w:style>
  <w:style w:type="paragraph" w:customStyle="1" w:styleId="BoldComments">
    <w:name w:val="Bold Comments"/>
    <w:basedOn w:val="SubHeading"/>
    <w:link w:val="BoldCommentsChar"/>
    <w:qFormat/>
    <w:rsid w:val="00E84489"/>
  </w:style>
  <w:style w:type="paragraph" w:customStyle="1" w:styleId="SubHeading">
    <w:name w:val="SubHeading"/>
    <w:basedOn w:val="Normal"/>
    <w:next w:val="Doc-title"/>
    <w:link w:val="SubHeadingCharChar"/>
    <w:qFormat/>
    <w:rsid w:val="00E84489"/>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E84489"/>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E84489"/>
    <w:rPr>
      <w:rFonts w:ascii="Arial" w:eastAsia="Batang" w:hAnsi="Arial"/>
      <w:b/>
      <w:color w:val="0000FF"/>
      <w:kern w:val="2"/>
      <w:lang w:eastAsia="en-US"/>
    </w:rPr>
  </w:style>
  <w:style w:type="paragraph" w:customStyle="1" w:styleId="TH">
    <w:name w:val="TH"/>
    <w:basedOn w:val="Normal"/>
    <w:link w:val="THChar"/>
    <w:qFormat/>
    <w:rsid w:val="00E84489"/>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E84489"/>
    <w:rPr>
      <w:rFonts w:ascii="Arial" w:eastAsia="SimHei" w:hAnsi="Arial" w:cs="Arial"/>
      <w:kern w:val="2"/>
    </w:rPr>
  </w:style>
  <w:style w:type="character" w:customStyle="1" w:styleId="3CharChar">
    <w:name w:val="标题 3 Char Char"/>
    <w:basedOn w:val="DefaultParagraphFont"/>
    <w:qFormat/>
    <w:rsid w:val="00E84489"/>
    <w:rPr>
      <w:b/>
      <w:bCs/>
      <w:kern w:val="2"/>
      <w:sz w:val="32"/>
      <w:szCs w:val="32"/>
    </w:rPr>
  </w:style>
  <w:style w:type="character" w:customStyle="1" w:styleId="CommentSubjectChar">
    <w:name w:val="Comment Subject Char"/>
    <w:basedOn w:val="Char"/>
    <w:link w:val="CommentSubject"/>
    <w:semiHidden/>
    <w:qFormat/>
    <w:rsid w:val="00E84489"/>
    <w:rPr>
      <w:rFonts w:ascii="Arial" w:eastAsia="MS Mincho" w:hAnsi="Arial"/>
      <w:b/>
      <w:bCs/>
      <w:lang w:val="en-GB" w:eastAsia="en-GB"/>
    </w:rPr>
  </w:style>
  <w:style w:type="character" w:customStyle="1" w:styleId="Char">
    <w:name w:val="批注文字 Char"/>
    <w:basedOn w:val="DefaultParagraphFont"/>
    <w:qFormat/>
    <w:rsid w:val="00E84489"/>
    <w:rPr>
      <w:rFonts w:eastAsia="MS Mincho"/>
      <w:lang w:val="en-GB"/>
    </w:rPr>
  </w:style>
  <w:style w:type="character" w:customStyle="1" w:styleId="B1Char1">
    <w:name w:val="B1 Char1"/>
    <w:link w:val="B1"/>
    <w:qFormat/>
    <w:locked/>
    <w:rsid w:val="00E84489"/>
    <w:rPr>
      <w:lang w:val="en-GB" w:eastAsia="ja-JP"/>
    </w:rPr>
  </w:style>
  <w:style w:type="paragraph" w:customStyle="1" w:styleId="B1">
    <w:name w:val="B1"/>
    <w:basedOn w:val="List"/>
    <w:link w:val="B1Char1"/>
    <w:qFormat/>
    <w:rsid w:val="00E84489"/>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E84489"/>
    <w:rPr>
      <w:rFonts w:ascii="Arial" w:eastAsia="MS Mincho" w:hAnsi="Arial"/>
      <w:b/>
      <w:szCs w:val="24"/>
      <w:lang w:val="en-GB" w:eastAsia="en-GB" w:bidi="ar-SA"/>
    </w:rPr>
  </w:style>
  <w:style w:type="character" w:customStyle="1" w:styleId="InternalChar">
    <w:name w:val="Internal Char"/>
    <w:link w:val="Internal"/>
    <w:qFormat/>
    <w:rsid w:val="00E84489"/>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E84489"/>
    <w:rPr>
      <w:color w:val="333399"/>
    </w:rPr>
  </w:style>
  <w:style w:type="paragraph" w:customStyle="1" w:styleId="Comments">
    <w:name w:val="Comments"/>
    <w:basedOn w:val="Normal"/>
    <w:link w:val="CommentsCharChar"/>
    <w:qFormat/>
    <w:rsid w:val="00E84489"/>
    <w:pPr>
      <w:widowControl/>
      <w:spacing w:before="40"/>
      <w:jc w:val="left"/>
    </w:pPr>
    <w:rPr>
      <w:rFonts w:ascii="Arial" w:eastAsia="MS Mincho" w:hAnsi="Arial"/>
      <w:i/>
      <w:kern w:val="0"/>
      <w:sz w:val="18"/>
      <w:lang w:val="en-GB" w:eastAsia="en-GB"/>
    </w:rPr>
  </w:style>
  <w:style w:type="character" w:customStyle="1" w:styleId="CharChar7">
    <w:name w:val="Char Char7"/>
    <w:qFormat/>
    <w:rsid w:val="00E84489"/>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E84489"/>
    <w:rPr>
      <w:rFonts w:ascii="Arial" w:eastAsia="MS Mincho" w:hAnsi="Arial"/>
      <w:i/>
      <w:sz w:val="18"/>
      <w:szCs w:val="24"/>
      <w:lang w:val="en-GB" w:eastAsia="en-GB"/>
    </w:rPr>
  </w:style>
  <w:style w:type="character" w:customStyle="1" w:styleId="CharChar">
    <w:name w:val="段 Char Char"/>
    <w:basedOn w:val="DefaultParagraphFont"/>
    <w:link w:val="a"/>
    <w:qFormat/>
    <w:rsid w:val="00E84489"/>
    <w:rPr>
      <w:rFonts w:ascii="宋体"/>
      <w:sz w:val="21"/>
    </w:rPr>
  </w:style>
  <w:style w:type="character" w:customStyle="1" w:styleId="SubHeadingChar">
    <w:name w:val="SubHeading Char"/>
    <w:qFormat/>
    <w:rsid w:val="00E84489"/>
    <w:rPr>
      <w:rFonts w:ascii="Arial" w:eastAsia="MS Mincho" w:hAnsi="Arial"/>
      <w:b/>
      <w:szCs w:val="24"/>
      <w:lang w:val="en-GB" w:eastAsia="en-GB" w:bidi="ar-SA"/>
    </w:rPr>
  </w:style>
  <w:style w:type="character" w:customStyle="1" w:styleId="TALChar">
    <w:name w:val="TAL Char"/>
    <w:link w:val="TAL"/>
    <w:qFormat/>
    <w:rsid w:val="00E84489"/>
    <w:rPr>
      <w:rFonts w:ascii="Arial" w:eastAsia="MS Mincho" w:hAnsi="Arial" w:cs="Arial"/>
      <w:sz w:val="18"/>
      <w:szCs w:val="18"/>
      <w:lang w:val="en-GB"/>
    </w:rPr>
  </w:style>
  <w:style w:type="paragraph" w:customStyle="1" w:styleId="TAL">
    <w:name w:val="TAL"/>
    <w:basedOn w:val="Normal"/>
    <w:link w:val="TALChar"/>
    <w:qFormat/>
    <w:rsid w:val="00E84489"/>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E84489"/>
    <w:rPr>
      <w:rFonts w:eastAsia="MS Mincho"/>
      <w:lang w:val="en-GB" w:eastAsia="ja-JP"/>
    </w:rPr>
  </w:style>
  <w:style w:type="paragraph" w:customStyle="1" w:styleId="B2">
    <w:name w:val="B2"/>
    <w:basedOn w:val="List2"/>
    <w:link w:val="B2Char"/>
    <w:qFormat/>
    <w:rsid w:val="00E84489"/>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E84489"/>
  </w:style>
  <w:style w:type="character" w:customStyle="1" w:styleId="Doc-titleChar">
    <w:name w:val="Doc-title Char"/>
    <w:qFormat/>
    <w:rsid w:val="00E84489"/>
    <w:rPr>
      <w:rFonts w:ascii="Arial" w:eastAsia="MS Mincho" w:hAnsi="Arial"/>
      <w:szCs w:val="24"/>
      <w:lang w:val="en-GB" w:eastAsia="en-GB" w:bidi="ar-SA"/>
    </w:rPr>
  </w:style>
  <w:style w:type="character" w:customStyle="1" w:styleId="1CharChar">
    <w:name w:val="标题 1 Char Char"/>
    <w:basedOn w:val="DefaultParagraphFont"/>
    <w:qFormat/>
    <w:rsid w:val="00E84489"/>
    <w:rPr>
      <w:b/>
      <w:bCs/>
      <w:kern w:val="44"/>
      <w:sz w:val="44"/>
      <w:szCs w:val="44"/>
    </w:rPr>
  </w:style>
  <w:style w:type="character" w:customStyle="1" w:styleId="Doc-titleCharChar">
    <w:name w:val="Doc-title Char Char"/>
    <w:basedOn w:val="DefaultParagraphFont"/>
    <w:link w:val="Doc-title"/>
    <w:qFormat/>
    <w:rsid w:val="00E84489"/>
    <w:rPr>
      <w:rFonts w:ascii="Arial" w:eastAsia="MS Mincho" w:hAnsi="Arial"/>
      <w:szCs w:val="24"/>
      <w:lang w:val="en-GB" w:eastAsia="en-GB"/>
    </w:rPr>
  </w:style>
  <w:style w:type="character" w:customStyle="1" w:styleId="emailstyle20">
    <w:name w:val="emailstyle20"/>
    <w:semiHidden/>
    <w:qFormat/>
    <w:rsid w:val="00E84489"/>
    <w:rPr>
      <w:rFonts w:ascii="Arial" w:hAnsi="Arial" w:cs="Arial" w:hint="default"/>
      <w:color w:val="auto"/>
      <w:sz w:val="20"/>
      <w:szCs w:val="20"/>
    </w:rPr>
  </w:style>
  <w:style w:type="character" w:customStyle="1" w:styleId="FooterChar">
    <w:name w:val="Footer Char"/>
    <w:link w:val="Footer"/>
    <w:uiPriority w:val="99"/>
    <w:qFormat/>
    <w:rsid w:val="00E84489"/>
    <w:rPr>
      <w:kern w:val="2"/>
      <w:sz w:val="18"/>
      <w:szCs w:val="18"/>
    </w:rPr>
  </w:style>
  <w:style w:type="character" w:customStyle="1" w:styleId="PlaceholderText1">
    <w:name w:val="Placeholder Text1"/>
    <w:uiPriority w:val="99"/>
    <w:semiHidden/>
    <w:qFormat/>
    <w:rsid w:val="00E84489"/>
    <w:rPr>
      <w:color w:val="808080"/>
    </w:rPr>
  </w:style>
  <w:style w:type="character" w:customStyle="1" w:styleId="CharChar0">
    <w:name w:val="附录公式 Char Char"/>
    <w:basedOn w:val="CharChar"/>
    <w:link w:val="a0"/>
    <w:qFormat/>
    <w:rsid w:val="00E84489"/>
    <w:rPr>
      <w:rFonts w:ascii="宋体"/>
      <w:sz w:val="21"/>
    </w:rPr>
  </w:style>
  <w:style w:type="paragraph" w:customStyle="1" w:styleId="a0">
    <w:name w:val="附录公式"/>
    <w:basedOn w:val="a"/>
    <w:next w:val="a"/>
    <w:link w:val="CharChar0"/>
    <w:qFormat/>
    <w:rsid w:val="00E84489"/>
  </w:style>
  <w:style w:type="character" w:customStyle="1" w:styleId="PlainTextChar">
    <w:name w:val="Plain Text Char"/>
    <w:basedOn w:val="DefaultParagraphFont"/>
    <w:link w:val="PlainText"/>
    <w:uiPriority w:val="99"/>
    <w:qFormat/>
    <w:rsid w:val="00E84489"/>
    <w:rPr>
      <w:rFonts w:ascii="Consolas" w:eastAsia="Calibri" w:hAnsi="Consolas"/>
      <w:sz w:val="21"/>
      <w:szCs w:val="21"/>
      <w:lang w:eastAsia="en-US"/>
    </w:rPr>
  </w:style>
  <w:style w:type="character" w:customStyle="1" w:styleId="CharChar1">
    <w:name w:val="首示例 Char Char"/>
    <w:basedOn w:val="DefaultParagraphFont"/>
    <w:link w:val="a1"/>
    <w:qFormat/>
    <w:rsid w:val="00E84489"/>
    <w:rPr>
      <w:rFonts w:ascii="宋体" w:hAnsi="宋体"/>
      <w:kern w:val="2"/>
      <w:sz w:val="18"/>
      <w:szCs w:val="18"/>
    </w:rPr>
  </w:style>
  <w:style w:type="paragraph" w:customStyle="1" w:styleId="a1">
    <w:name w:val="首示例"/>
    <w:next w:val="a"/>
    <w:link w:val="CharChar1"/>
    <w:qFormat/>
    <w:rsid w:val="00E84489"/>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sid w:val="00E84489"/>
    <w:rPr>
      <w:rFonts w:ascii="Arial" w:eastAsia="MS Mincho" w:hAnsi="Arial"/>
      <w:b/>
      <w:szCs w:val="24"/>
      <w:lang w:val="en-GB" w:eastAsia="en-GB"/>
    </w:rPr>
  </w:style>
  <w:style w:type="character" w:customStyle="1" w:styleId="a2">
    <w:name w:val="发布"/>
    <w:basedOn w:val="DefaultParagraphFont"/>
    <w:qFormat/>
    <w:rsid w:val="00E84489"/>
    <w:rPr>
      <w:rFonts w:ascii="SimHei" w:eastAsia="SimHei"/>
      <w:spacing w:val="85"/>
      <w:w w:val="100"/>
      <w:position w:val="3"/>
      <w:sz w:val="28"/>
      <w:szCs w:val="28"/>
    </w:rPr>
  </w:style>
  <w:style w:type="character" w:customStyle="1" w:styleId="CharChar6">
    <w:name w:val="Char Char6"/>
    <w:qFormat/>
    <w:rsid w:val="00E84489"/>
    <w:rPr>
      <w:rFonts w:ascii="Arial" w:eastAsia="MS Mincho" w:hAnsi="Arial" w:cs="Arial"/>
      <w:bCs/>
      <w:sz w:val="26"/>
      <w:szCs w:val="26"/>
      <w:lang w:val="en-GB" w:eastAsia="en-GB" w:bidi="ar-SA"/>
    </w:rPr>
  </w:style>
  <w:style w:type="character" w:customStyle="1" w:styleId="B3Char2">
    <w:name w:val="B3 Char2"/>
    <w:link w:val="B3"/>
    <w:qFormat/>
    <w:rsid w:val="00E84489"/>
    <w:rPr>
      <w:rFonts w:eastAsia="Malgun Gothic"/>
      <w:lang w:eastAsia="en-US"/>
    </w:rPr>
  </w:style>
  <w:style w:type="paragraph" w:customStyle="1" w:styleId="B3">
    <w:name w:val="B3"/>
    <w:basedOn w:val="List3"/>
    <w:link w:val="B3Char2"/>
    <w:qFormat/>
    <w:rsid w:val="00E84489"/>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E84489"/>
    <w:rPr>
      <w:rFonts w:ascii="Arial" w:eastAsia="MS Mincho" w:hAnsi="Arial"/>
      <w:szCs w:val="24"/>
      <w:lang w:val="en-GB" w:eastAsia="en-GB"/>
    </w:rPr>
  </w:style>
  <w:style w:type="character" w:customStyle="1" w:styleId="DoclistChar">
    <w:name w:val="Doc list Char"/>
    <w:basedOn w:val="Doc-titleChar"/>
    <w:link w:val="Doclist"/>
    <w:qFormat/>
    <w:rsid w:val="00E84489"/>
    <w:rPr>
      <w:rFonts w:ascii="Arial" w:eastAsia="MS Mincho" w:hAnsi="Arial"/>
      <w:szCs w:val="24"/>
      <w:lang w:val="en-GB" w:eastAsia="en-GB" w:bidi="ar-SA"/>
    </w:rPr>
  </w:style>
  <w:style w:type="paragraph" w:customStyle="1" w:styleId="Doclist">
    <w:name w:val="Doc list"/>
    <w:basedOn w:val="Doc-title"/>
    <w:link w:val="DoclistChar"/>
    <w:qFormat/>
    <w:rsid w:val="00E84489"/>
    <w:pPr>
      <w:spacing w:before="60"/>
      <w:ind w:left="1259" w:hanging="1259"/>
    </w:pPr>
  </w:style>
  <w:style w:type="character" w:customStyle="1" w:styleId="EmailDiscussionCharChar">
    <w:name w:val="EmailDiscussion Char Char"/>
    <w:link w:val="EmailDiscussion"/>
    <w:qFormat/>
    <w:rsid w:val="00E84489"/>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E84489"/>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E84489"/>
    <w:rPr>
      <w:kern w:val="2"/>
      <w:sz w:val="18"/>
      <w:szCs w:val="18"/>
    </w:rPr>
  </w:style>
  <w:style w:type="character" w:customStyle="1" w:styleId="Doc-text2CharChar">
    <w:name w:val="Doc-text2 Char Char"/>
    <w:basedOn w:val="DefaultParagraphFont"/>
    <w:link w:val="Doc-text2"/>
    <w:qFormat/>
    <w:rsid w:val="00E84489"/>
    <w:rPr>
      <w:rFonts w:ascii="Arial" w:eastAsia="MS Mincho" w:hAnsi="Arial"/>
      <w:szCs w:val="24"/>
      <w:lang w:val="en-GB" w:eastAsia="en-GB"/>
    </w:rPr>
  </w:style>
  <w:style w:type="character" w:customStyle="1" w:styleId="TALCar">
    <w:name w:val="TAL Car"/>
    <w:qFormat/>
    <w:rsid w:val="00E84489"/>
    <w:rPr>
      <w:rFonts w:ascii="Arial" w:eastAsia="Times New Roman" w:hAnsi="Arial"/>
      <w:sz w:val="18"/>
      <w:lang w:val="en-GB"/>
    </w:rPr>
  </w:style>
  <w:style w:type="character" w:customStyle="1" w:styleId="CommentsChar">
    <w:name w:val="Comments Char"/>
    <w:qFormat/>
    <w:rsid w:val="00E84489"/>
    <w:rPr>
      <w:rFonts w:ascii="Arial" w:eastAsia="MS Mincho" w:hAnsi="Arial"/>
      <w:i/>
      <w:sz w:val="18"/>
      <w:szCs w:val="24"/>
      <w:lang w:val="en-GB" w:eastAsia="en-GB" w:bidi="ar-SA"/>
    </w:rPr>
  </w:style>
  <w:style w:type="paragraph" w:customStyle="1" w:styleId="ZB">
    <w:name w:val="ZB"/>
    <w:qFormat/>
    <w:rsid w:val="00E84489"/>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en-US"/>
    </w:rPr>
  </w:style>
  <w:style w:type="paragraph" w:customStyle="1" w:styleId="a3">
    <w:name w:val="其他发布部门"/>
    <w:basedOn w:val="a4"/>
    <w:qFormat/>
    <w:rsid w:val="00E84489"/>
    <w:pPr>
      <w:spacing w:line="0" w:lineRule="atLeast"/>
    </w:pPr>
    <w:rPr>
      <w:rFonts w:ascii="SimHei" w:eastAsia="SimHei"/>
      <w:b w:val="0"/>
    </w:rPr>
  </w:style>
  <w:style w:type="paragraph" w:customStyle="1" w:styleId="a4">
    <w:name w:val="发布部门"/>
    <w:next w:val="a"/>
    <w:qFormat/>
    <w:rsid w:val="00E84489"/>
    <w:pPr>
      <w:spacing w:after="160" w:line="259" w:lineRule="auto"/>
      <w:jc w:val="center"/>
    </w:pPr>
    <w:rPr>
      <w:rFonts w:ascii="宋体" w:eastAsiaTheme="minorEastAsia"/>
      <w:b/>
      <w:spacing w:val="20"/>
      <w:w w:val="135"/>
      <w:sz w:val="28"/>
      <w:lang w:val="en-US" w:eastAsia="zh-CN"/>
    </w:rPr>
  </w:style>
  <w:style w:type="paragraph" w:customStyle="1" w:styleId="a5">
    <w:name w:val="示例"/>
    <w:next w:val="a6"/>
    <w:qFormat/>
    <w:rsid w:val="00E84489"/>
    <w:pPr>
      <w:widowControl w:val="0"/>
      <w:spacing w:after="160" w:line="259" w:lineRule="auto"/>
      <w:ind w:left="360" w:hanging="360"/>
      <w:jc w:val="both"/>
    </w:pPr>
    <w:rPr>
      <w:rFonts w:ascii="宋体" w:eastAsiaTheme="minorEastAsia"/>
      <w:sz w:val="18"/>
      <w:szCs w:val="18"/>
      <w:lang w:val="en-US" w:eastAsia="zh-CN"/>
    </w:rPr>
  </w:style>
  <w:style w:type="paragraph" w:customStyle="1" w:styleId="a6">
    <w:name w:val="示例内容"/>
    <w:qFormat/>
    <w:rsid w:val="00E84489"/>
    <w:pPr>
      <w:spacing w:after="160" w:line="259" w:lineRule="auto"/>
      <w:ind w:firstLineChars="200" w:firstLine="200"/>
    </w:pPr>
    <w:rPr>
      <w:rFonts w:ascii="宋体" w:eastAsiaTheme="minorEastAsia"/>
      <w:sz w:val="18"/>
      <w:szCs w:val="18"/>
      <w:lang w:val="en-US" w:eastAsia="zh-CN"/>
    </w:rPr>
  </w:style>
  <w:style w:type="paragraph" w:customStyle="1" w:styleId="a7">
    <w:name w:val="附录数字编号列项（二级）"/>
    <w:qFormat/>
    <w:rsid w:val="00E84489"/>
    <w:pPr>
      <w:tabs>
        <w:tab w:val="left" w:pos="363"/>
        <w:tab w:val="left" w:pos="840"/>
      </w:tabs>
      <w:spacing w:after="160" w:line="259" w:lineRule="auto"/>
      <w:ind w:firstLine="363"/>
    </w:pPr>
    <w:rPr>
      <w:rFonts w:ascii="宋体" w:eastAsiaTheme="minorEastAsia"/>
      <w:sz w:val="21"/>
      <w:lang w:val="en-US" w:eastAsia="zh-CN"/>
    </w:rPr>
  </w:style>
  <w:style w:type="paragraph" w:customStyle="1" w:styleId="a8">
    <w:name w:val="标准书眉_奇数页"/>
    <w:next w:val="Normal"/>
    <w:qFormat/>
    <w:rsid w:val="00E84489"/>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E84489"/>
    <w:pPr>
      <w:tabs>
        <w:tab w:val="left" w:pos="1260"/>
        <w:tab w:val="left" w:pos="1678"/>
      </w:tabs>
      <w:ind w:left="1259" w:hanging="419"/>
    </w:pPr>
    <w:rPr>
      <w:rFonts w:ascii="宋体"/>
      <w:szCs w:val="21"/>
    </w:rPr>
  </w:style>
  <w:style w:type="paragraph" w:customStyle="1" w:styleId="ZU">
    <w:name w:val="ZU"/>
    <w:qFormat/>
    <w:rsid w:val="00E84489"/>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en-US"/>
    </w:rPr>
  </w:style>
  <w:style w:type="paragraph" w:customStyle="1" w:styleId="aa">
    <w:name w:val="三级条标题"/>
    <w:basedOn w:val="ab"/>
    <w:next w:val="a"/>
    <w:qFormat/>
    <w:rsid w:val="00E84489"/>
    <w:pPr>
      <w:outlineLvl w:val="4"/>
    </w:pPr>
  </w:style>
  <w:style w:type="paragraph" w:customStyle="1" w:styleId="ab">
    <w:name w:val="二级条标题"/>
    <w:basedOn w:val="ac"/>
    <w:next w:val="a"/>
    <w:qFormat/>
    <w:rsid w:val="00E84489"/>
    <w:pPr>
      <w:spacing w:beforeLines="0" w:afterLines="0"/>
      <w:outlineLvl w:val="3"/>
    </w:pPr>
  </w:style>
  <w:style w:type="paragraph" w:customStyle="1" w:styleId="ac">
    <w:name w:val="一级条标题"/>
    <w:next w:val="a"/>
    <w:qFormat/>
    <w:rsid w:val="00E84489"/>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E84489"/>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E84489"/>
    <w:pPr>
      <w:tabs>
        <w:tab w:val="left" w:pos="720"/>
      </w:tabs>
      <w:autoSpaceDN w:val="0"/>
      <w:spacing w:beforeLines="50" w:afterLines="50"/>
      <w:ind w:left="720" w:hanging="720"/>
      <w:outlineLvl w:val="2"/>
    </w:pPr>
  </w:style>
  <w:style w:type="paragraph" w:customStyle="1" w:styleId="ae">
    <w:name w:val="附录章标题"/>
    <w:next w:val="a"/>
    <w:qFormat/>
    <w:rsid w:val="00E84489"/>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E84489"/>
    <w:pPr>
      <w:outlineLvl w:val="5"/>
    </w:pPr>
  </w:style>
  <w:style w:type="character" w:customStyle="1" w:styleId="FootnoteTextChar">
    <w:name w:val="Footnote Text Char"/>
    <w:basedOn w:val="DefaultParagraphFont"/>
    <w:link w:val="FootnoteText"/>
    <w:qFormat/>
    <w:rsid w:val="00E84489"/>
    <w:rPr>
      <w:rFonts w:ascii="宋体"/>
      <w:kern w:val="2"/>
      <w:sz w:val="18"/>
      <w:szCs w:val="18"/>
    </w:rPr>
  </w:style>
  <w:style w:type="paragraph" w:customStyle="1" w:styleId="af0">
    <w:name w:val="章标题"/>
    <w:next w:val="a"/>
    <w:qFormat/>
    <w:rsid w:val="00E84489"/>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E84489"/>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E84489"/>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E84489"/>
    <w:pPr>
      <w:widowControl w:val="0"/>
      <w:autoSpaceDE w:val="0"/>
      <w:autoSpaceDN w:val="0"/>
      <w:spacing w:after="160" w:line="259" w:lineRule="auto"/>
      <w:jc w:val="both"/>
    </w:pPr>
    <w:rPr>
      <w:rFonts w:ascii="宋体" w:eastAsiaTheme="minorEastAsia"/>
      <w:sz w:val="18"/>
      <w:szCs w:val="18"/>
      <w:lang w:val="en-US" w:eastAsia="zh-CN"/>
    </w:rPr>
  </w:style>
  <w:style w:type="paragraph" w:customStyle="1" w:styleId="af3">
    <w:name w:val="附录五级条标题"/>
    <w:basedOn w:val="af4"/>
    <w:next w:val="a"/>
    <w:qFormat/>
    <w:rsid w:val="00E84489"/>
    <w:pPr>
      <w:tabs>
        <w:tab w:val="left" w:pos="1296"/>
      </w:tabs>
      <w:ind w:left="1296" w:hanging="1296"/>
      <w:outlineLvl w:val="6"/>
    </w:pPr>
  </w:style>
  <w:style w:type="paragraph" w:customStyle="1" w:styleId="af4">
    <w:name w:val="附录四级条标题"/>
    <w:basedOn w:val="af5"/>
    <w:next w:val="a"/>
    <w:qFormat/>
    <w:rsid w:val="00E84489"/>
    <w:pPr>
      <w:outlineLvl w:val="5"/>
    </w:pPr>
  </w:style>
  <w:style w:type="paragraph" w:customStyle="1" w:styleId="af5">
    <w:name w:val="附录三级条标题"/>
    <w:basedOn w:val="af6"/>
    <w:next w:val="a"/>
    <w:qFormat/>
    <w:rsid w:val="00E84489"/>
    <w:pPr>
      <w:tabs>
        <w:tab w:val="left" w:pos="1008"/>
      </w:tabs>
      <w:ind w:left="1008" w:hanging="1008"/>
      <w:outlineLvl w:val="4"/>
    </w:pPr>
  </w:style>
  <w:style w:type="paragraph" w:customStyle="1" w:styleId="af6">
    <w:name w:val="附录二级条标题"/>
    <w:basedOn w:val="Normal"/>
    <w:next w:val="a"/>
    <w:qFormat/>
    <w:rsid w:val="00E84489"/>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E84489"/>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E84489"/>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E84489"/>
    <w:pPr>
      <w:spacing w:beforeLines="0" w:afterLines="0"/>
    </w:pPr>
    <w:rPr>
      <w:rFonts w:ascii="宋体" w:eastAsia="宋体"/>
    </w:rPr>
  </w:style>
  <w:style w:type="character" w:customStyle="1" w:styleId="Char1">
    <w:name w:val="纯文本 Char1"/>
    <w:basedOn w:val="DefaultParagraphFont"/>
    <w:semiHidden/>
    <w:qFormat/>
    <w:rsid w:val="00E84489"/>
    <w:rPr>
      <w:rFonts w:ascii="宋体" w:hAnsi="Courier New" w:cs="Courier New"/>
      <w:kern w:val="2"/>
      <w:sz w:val="21"/>
      <w:szCs w:val="21"/>
    </w:rPr>
  </w:style>
  <w:style w:type="paragraph" w:customStyle="1" w:styleId="H6">
    <w:name w:val="H6"/>
    <w:basedOn w:val="Heading5"/>
    <w:next w:val="Normal"/>
    <w:qFormat/>
    <w:rsid w:val="00E84489"/>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E84489"/>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E84489"/>
    <w:pPr>
      <w:jc w:val="right"/>
    </w:pPr>
  </w:style>
  <w:style w:type="paragraph" w:customStyle="1" w:styleId="afb">
    <w:name w:val="发布日期"/>
    <w:qFormat/>
    <w:rsid w:val="00E84489"/>
    <w:pPr>
      <w:spacing w:after="160" w:line="259" w:lineRule="auto"/>
    </w:pPr>
    <w:rPr>
      <w:rFonts w:eastAsia="SimHei"/>
      <w:sz w:val="28"/>
      <w:lang w:val="en-US" w:eastAsia="zh-CN"/>
    </w:rPr>
  </w:style>
  <w:style w:type="paragraph" w:customStyle="1" w:styleId="ZG">
    <w:name w:val="ZG"/>
    <w:qFormat/>
    <w:rsid w:val="00E8448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en-US"/>
    </w:rPr>
  </w:style>
  <w:style w:type="paragraph" w:customStyle="1" w:styleId="LSApproved">
    <w:name w:val="LS Approved"/>
    <w:basedOn w:val="Normal"/>
    <w:next w:val="Doc-text2"/>
    <w:qFormat/>
    <w:rsid w:val="00E84489"/>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E84489"/>
  </w:style>
  <w:style w:type="paragraph" w:customStyle="1" w:styleId="afc">
    <w:name w:val="封面标准文稿类别"/>
    <w:basedOn w:val="afd"/>
    <w:qFormat/>
    <w:rsid w:val="00E84489"/>
    <w:pPr>
      <w:spacing w:line="240" w:lineRule="auto"/>
    </w:pPr>
    <w:rPr>
      <w:sz w:val="24"/>
    </w:rPr>
  </w:style>
  <w:style w:type="paragraph" w:customStyle="1" w:styleId="afd">
    <w:name w:val="封面一致性程度标识"/>
    <w:basedOn w:val="afe"/>
    <w:qFormat/>
    <w:rsid w:val="00E84489"/>
    <w:pPr>
      <w:spacing w:before="440"/>
    </w:pPr>
    <w:rPr>
      <w:rFonts w:ascii="宋体" w:eastAsia="宋体"/>
    </w:rPr>
  </w:style>
  <w:style w:type="paragraph" w:customStyle="1" w:styleId="afe">
    <w:name w:val="封面标准英文名称"/>
    <w:basedOn w:val="aff"/>
    <w:qFormat/>
    <w:rsid w:val="00E84489"/>
    <w:pPr>
      <w:spacing w:before="370" w:line="400" w:lineRule="exact"/>
    </w:pPr>
    <w:rPr>
      <w:rFonts w:ascii="Times New Roman"/>
      <w:sz w:val="28"/>
      <w:szCs w:val="28"/>
    </w:rPr>
  </w:style>
  <w:style w:type="paragraph" w:customStyle="1" w:styleId="aff">
    <w:name w:val="封面标准名称"/>
    <w:qFormat/>
    <w:rsid w:val="00E84489"/>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E84489"/>
    <w:pPr>
      <w:outlineLvl w:val="6"/>
    </w:pPr>
  </w:style>
  <w:style w:type="paragraph" w:customStyle="1" w:styleId="aff1">
    <w:name w:val="封面标准代替信息"/>
    <w:qFormat/>
    <w:rsid w:val="00E84489"/>
    <w:pPr>
      <w:spacing w:before="57" w:after="160" w:line="280" w:lineRule="exact"/>
      <w:jc w:val="right"/>
    </w:pPr>
    <w:rPr>
      <w:rFonts w:ascii="宋体" w:eastAsiaTheme="minorEastAsia"/>
      <w:sz w:val="21"/>
      <w:szCs w:val="21"/>
      <w:lang w:val="en-US" w:eastAsia="zh-CN"/>
    </w:rPr>
  </w:style>
  <w:style w:type="character" w:customStyle="1" w:styleId="CommentTextChar">
    <w:name w:val="Comment Text Char"/>
    <w:basedOn w:val="DefaultParagraphFont"/>
    <w:link w:val="CommentText"/>
    <w:semiHidden/>
    <w:qFormat/>
    <w:rsid w:val="00E84489"/>
    <w:rPr>
      <w:kern w:val="2"/>
      <w:sz w:val="21"/>
      <w:szCs w:val="24"/>
    </w:rPr>
  </w:style>
  <w:style w:type="character" w:customStyle="1" w:styleId="Char10">
    <w:name w:val="批注主题 Char1"/>
    <w:basedOn w:val="CommentTextChar"/>
    <w:semiHidden/>
    <w:qFormat/>
    <w:rsid w:val="00E84489"/>
    <w:rPr>
      <w:b/>
      <w:bCs/>
      <w:kern w:val="2"/>
      <w:sz w:val="21"/>
      <w:szCs w:val="24"/>
    </w:rPr>
  </w:style>
  <w:style w:type="paragraph" w:customStyle="1" w:styleId="20">
    <w:name w:val="封面标准英文名称2"/>
    <w:basedOn w:val="afe"/>
    <w:qFormat/>
    <w:rsid w:val="00E84489"/>
  </w:style>
  <w:style w:type="paragraph" w:customStyle="1" w:styleId="21">
    <w:name w:val="封面标准号2"/>
    <w:qFormat/>
    <w:rsid w:val="00E84489"/>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E84489"/>
  </w:style>
  <w:style w:type="paragraph" w:customStyle="1" w:styleId="aff2">
    <w:name w:val="注×："/>
    <w:qFormat/>
    <w:rsid w:val="00E84489"/>
    <w:pPr>
      <w:widowControl w:val="0"/>
      <w:autoSpaceDE w:val="0"/>
      <w:autoSpaceDN w:val="0"/>
      <w:spacing w:after="160" w:line="259" w:lineRule="auto"/>
      <w:ind w:left="1287" w:hanging="360"/>
      <w:jc w:val="both"/>
    </w:pPr>
    <w:rPr>
      <w:rFonts w:ascii="宋体" w:eastAsiaTheme="minorEastAsia"/>
      <w:sz w:val="18"/>
      <w:szCs w:val="18"/>
      <w:lang w:val="en-US" w:eastAsia="zh-CN"/>
    </w:rPr>
  </w:style>
  <w:style w:type="character" w:customStyle="1" w:styleId="Char11">
    <w:name w:val="正文文本 Char1"/>
    <w:basedOn w:val="DefaultParagraphFont"/>
    <w:semiHidden/>
    <w:qFormat/>
    <w:rsid w:val="00E84489"/>
    <w:rPr>
      <w:kern w:val="2"/>
      <w:sz w:val="21"/>
      <w:szCs w:val="24"/>
    </w:rPr>
  </w:style>
  <w:style w:type="paragraph" w:customStyle="1" w:styleId="ZH">
    <w:name w:val="ZH"/>
    <w:qFormat/>
    <w:rsid w:val="00E84489"/>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en-US"/>
    </w:rPr>
  </w:style>
  <w:style w:type="paragraph" w:customStyle="1" w:styleId="aff3">
    <w:name w:val="三级无"/>
    <w:basedOn w:val="aa"/>
    <w:qFormat/>
    <w:rsid w:val="00E84489"/>
    <w:rPr>
      <w:rFonts w:ascii="宋体" w:eastAsia="宋体"/>
    </w:rPr>
  </w:style>
  <w:style w:type="paragraph" w:customStyle="1" w:styleId="aff4">
    <w:name w:val="条文脚注"/>
    <w:basedOn w:val="FootnoteText"/>
    <w:qFormat/>
    <w:rsid w:val="00E84489"/>
    <w:pPr>
      <w:jc w:val="both"/>
    </w:pPr>
  </w:style>
  <w:style w:type="paragraph" w:customStyle="1" w:styleId="aff5">
    <w:name w:val="其他标准标志"/>
    <w:basedOn w:val="aff6"/>
    <w:qFormat/>
    <w:rsid w:val="00E84489"/>
    <w:rPr>
      <w:w w:val="130"/>
    </w:rPr>
  </w:style>
  <w:style w:type="paragraph" w:customStyle="1" w:styleId="aff6">
    <w:name w:val="标准标志"/>
    <w:next w:val="Normal"/>
    <w:qFormat/>
    <w:rsid w:val="00E84489"/>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E84489"/>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E84489"/>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en-US"/>
    </w:rPr>
  </w:style>
  <w:style w:type="paragraph" w:customStyle="1" w:styleId="aff7">
    <w:name w:val="标准书眉一"/>
    <w:qFormat/>
    <w:rsid w:val="00E84489"/>
    <w:pPr>
      <w:spacing w:after="160" w:line="259" w:lineRule="auto"/>
      <w:jc w:val="both"/>
    </w:pPr>
    <w:rPr>
      <w:rFonts w:eastAsiaTheme="minorEastAsia"/>
      <w:lang w:val="en-US" w:eastAsia="zh-CN"/>
    </w:rPr>
  </w:style>
  <w:style w:type="paragraph" w:customStyle="1" w:styleId="aff8">
    <w:name w:val="附录五级无"/>
    <w:basedOn w:val="af3"/>
    <w:qFormat/>
    <w:rsid w:val="00E84489"/>
    <w:pPr>
      <w:tabs>
        <w:tab w:val="clear" w:pos="360"/>
      </w:tabs>
      <w:spacing w:beforeLines="0" w:afterLines="0"/>
    </w:pPr>
    <w:rPr>
      <w:rFonts w:ascii="宋体" w:eastAsia="宋体"/>
      <w:szCs w:val="21"/>
    </w:rPr>
  </w:style>
  <w:style w:type="paragraph" w:customStyle="1" w:styleId="aff9">
    <w:name w:val="图的脚注"/>
    <w:next w:val="a"/>
    <w:qFormat/>
    <w:rsid w:val="00E84489"/>
    <w:pPr>
      <w:widowControl w:val="0"/>
      <w:spacing w:after="160" w:line="259" w:lineRule="auto"/>
      <w:ind w:leftChars="200" w:left="840" w:hangingChars="200" w:hanging="420"/>
      <w:jc w:val="both"/>
    </w:pPr>
    <w:rPr>
      <w:rFonts w:ascii="宋体" w:eastAsiaTheme="minorEastAsia"/>
      <w:sz w:val="18"/>
      <w:lang w:val="en-US" w:eastAsia="zh-CN"/>
    </w:rPr>
  </w:style>
  <w:style w:type="character" w:customStyle="1" w:styleId="EndnoteTextChar">
    <w:name w:val="Endnote Text Char"/>
    <w:basedOn w:val="DefaultParagraphFont"/>
    <w:link w:val="EndnoteText"/>
    <w:qFormat/>
    <w:rsid w:val="00E84489"/>
    <w:rPr>
      <w:kern w:val="2"/>
      <w:sz w:val="21"/>
      <w:szCs w:val="24"/>
    </w:rPr>
  </w:style>
  <w:style w:type="paragraph" w:customStyle="1" w:styleId="LD">
    <w:name w:val="LD"/>
    <w:qFormat/>
    <w:rsid w:val="00E84489"/>
    <w:pPr>
      <w:keepNext/>
      <w:keepLines/>
      <w:overflowPunct w:val="0"/>
      <w:autoSpaceDE w:val="0"/>
      <w:autoSpaceDN w:val="0"/>
      <w:adjustRightInd w:val="0"/>
      <w:spacing w:after="160" w:line="180" w:lineRule="exact"/>
      <w:textAlignment w:val="baseline"/>
    </w:pPr>
    <w:rPr>
      <w:rFonts w:ascii="Courier New" w:hAnsi="Courier New"/>
      <w:lang w:val="en-US" w:eastAsia="en-US"/>
    </w:rPr>
  </w:style>
  <w:style w:type="paragraph" w:customStyle="1" w:styleId="affa">
    <w:name w:val="编号列项（三级）"/>
    <w:qFormat/>
    <w:rsid w:val="00E84489"/>
    <w:pPr>
      <w:spacing w:after="160" w:line="259" w:lineRule="auto"/>
    </w:pPr>
    <w:rPr>
      <w:rFonts w:ascii="宋体" w:eastAsiaTheme="minorEastAsia"/>
      <w:sz w:val="21"/>
      <w:lang w:val="en-US" w:eastAsia="zh-CN"/>
    </w:rPr>
  </w:style>
  <w:style w:type="paragraph" w:customStyle="1" w:styleId="affb">
    <w:name w:val="附录公式编号制表符"/>
    <w:basedOn w:val="Normal"/>
    <w:next w:val="a"/>
    <w:qFormat/>
    <w:rsid w:val="00E84489"/>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E84489"/>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rsid w:val="00E84489"/>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E84489"/>
    <w:pPr>
      <w:spacing w:after="160" w:line="0" w:lineRule="atLeast"/>
      <w:jc w:val="distribute"/>
    </w:pPr>
    <w:rPr>
      <w:rFonts w:ascii="SimHei" w:eastAsia="SimHei" w:hAnsi="宋体"/>
      <w:spacing w:val="-40"/>
      <w:sz w:val="48"/>
      <w:szCs w:val="52"/>
      <w:lang w:val="en-US" w:eastAsia="zh-CN"/>
    </w:rPr>
  </w:style>
  <w:style w:type="paragraph" w:customStyle="1" w:styleId="TAH">
    <w:name w:val="TAH"/>
    <w:basedOn w:val="TAC"/>
    <w:qFormat/>
    <w:rsid w:val="00E84489"/>
    <w:rPr>
      <w:b/>
      <w:bCs/>
      <w:szCs w:val="18"/>
    </w:rPr>
  </w:style>
  <w:style w:type="paragraph" w:customStyle="1" w:styleId="TAC">
    <w:name w:val="TAC"/>
    <w:basedOn w:val="TAL"/>
    <w:qFormat/>
    <w:rsid w:val="00E84489"/>
    <w:pPr>
      <w:jc w:val="center"/>
    </w:pPr>
    <w:rPr>
      <w:szCs w:val="20"/>
      <w:lang w:eastAsia="en-US"/>
    </w:rPr>
  </w:style>
  <w:style w:type="paragraph" w:customStyle="1" w:styleId="affe">
    <w:name w:val="示例后文字"/>
    <w:basedOn w:val="a"/>
    <w:next w:val="a"/>
    <w:qFormat/>
    <w:rsid w:val="00E84489"/>
    <w:pPr>
      <w:ind w:firstLine="360"/>
    </w:pPr>
    <w:rPr>
      <w:sz w:val="18"/>
    </w:rPr>
  </w:style>
  <w:style w:type="paragraph" w:customStyle="1" w:styleId="afff">
    <w:name w:val="图标脚注说明"/>
    <w:basedOn w:val="a"/>
    <w:qFormat/>
    <w:rsid w:val="00E84489"/>
    <w:pPr>
      <w:ind w:left="840" w:firstLineChars="0" w:hanging="420"/>
    </w:pPr>
    <w:rPr>
      <w:sz w:val="18"/>
      <w:szCs w:val="18"/>
    </w:rPr>
  </w:style>
  <w:style w:type="paragraph" w:customStyle="1" w:styleId="FP">
    <w:name w:val="FP"/>
    <w:basedOn w:val="Normal"/>
    <w:qFormat/>
    <w:rsid w:val="00E84489"/>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E84489"/>
    <w:pPr>
      <w:tabs>
        <w:tab w:val="left" w:pos="360"/>
      </w:tabs>
      <w:ind w:left="360" w:hanging="360"/>
    </w:pPr>
    <w:rPr>
      <w:rFonts w:ascii="宋体"/>
      <w:sz w:val="18"/>
      <w:szCs w:val="18"/>
    </w:rPr>
  </w:style>
  <w:style w:type="paragraph" w:customStyle="1" w:styleId="Proposal">
    <w:name w:val="Proposal"/>
    <w:basedOn w:val="Normal"/>
    <w:qFormat/>
    <w:rsid w:val="00E84489"/>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E84489"/>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E84489"/>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E84489"/>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E84489"/>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E84489"/>
  </w:style>
  <w:style w:type="paragraph" w:customStyle="1" w:styleId="afff4">
    <w:name w:val="附录标识"/>
    <w:basedOn w:val="Normal"/>
    <w:next w:val="a"/>
    <w:qFormat/>
    <w:rsid w:val="00E84489"/>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E84489"/>
    <w:rPr>
      <w:rFonts w:ascii="宋体" w:eastAsia="宋体"/>
    </w:rPr>
  </w:style>
  <w:style w:type="paragraph" w:customStyle="1" w:styleId="afff6">
    <w:name w:val="示例×："/>
    <w:basedOn w:val="af0"/>
    <w:qFormat/>
    <w:rsid w:val="00E84489"/>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E84489"/>
  </w:style>
  <w:style w:type="paragraph" w:customStyle="1" w:styleId="B5">
    <w:name w:val="B5"/>
    <w:basedOn w:val="List5"/>
    <w:qFormat/>
    <w:rsid w:val="00E84489"/>
  </w:style>
  <w:style w:type="paragraph" w:customStyle="1" w:styleId="afff7">
    <w:name w:val="其他发布日期"/>
    <w:basedOn w:val="afb"/>
    <w:qFormat/>
    <w:rsid w:val="00E84489"/>
  </w:style>
  <w:style w:type="paragraph" w:customStyle="1" w:styleId="B4">
    <w:name w:val="B4"/>
    <w:basedOn w:val="List4"/>
    <w:link w:val="B4Char"/>
    <w:qFormat/>
    <w:rsid w:val="00E84489"/>
  </w:style>
  <w:style w:type="paragraph" w:customStyle="1" w:styleId="NO">
    <w:name w:val="NO"/>
    <w:basedOn w:val="Normal"/>
    <w:link w:val="NOZchn"/>
    <w:qFormat/>
    <w:rsid w:val="00E84489"/>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E84489"/>
    <w:rPr>
      <w:color w:val="0070C0"/>
    </w:rPr>
  </w:style>
  <w:style w:type="paragraph" w:customStyle="1" w:styleId="afff8">
    <w:name w:val="注×：（正文）"/>
    <w:qFormat/>
    <w:rsid w:val="00E84489"/>
    <w:pPr>
      <w:spacing w:after="160" w:line="259" w:lineRule="auto"/>
      <w:ind w:firstLine="363"/>
      <w:jc w:val="both"/>
    </w:pPr>
    <w:rPr>
      <w:rFonts w:ascii="宋体" w:eastAsiaTheme="minorEastAsia"/>
      <w:sz w:val="18"/>
      <w:szCs w:val="18"/>
      <w:lang w:val="en-US" w:eastAsia="zh-CN"/>
    </w:rPr>
  </w:style>
  <w:style w:type="paragraph" w:customStyle="1" w:styleId="afff9">
    <w:name w:val="附录表标号"/>
    <w:basedOn w:val="Normal"/>
    <w:next w:val="a"/>
    <w:qFormat/>
    <w:rsid w:val="00E84489"/>
    <w:pPr>
      <w:spacing w:line="14" w:lineRule="exact"/>
      <w:ind w:left="811" w:hanging="448"/>
      <w:jc w:val="center"/>
      <w:outlineLvl w:val="0"/>
    </w:pPr>
    <w:rPr>
      <w:color w:val="FFFFFF"/>
    </w:rPr>
  </w:style>
  <w:style w:type="paragraph" w:customStyle="1" w:styleId="afffa">
    <w:name w:val="附录图标题"/>
    <w:basedOn w:val="Normal"/>
    <w:next w:val="a"/>
    <w:qFormat/>
    <w:rsid w:val="00E84489"/>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E84489"/>
    <w:pPr>
      <w:ind w:firstLineChars="0" w:firstLine="0"/>
      <w:jc w:val="center"/>
    </w:pPr>
    <w:rPr>
      <w:rFonts w:ascii="SimHei" w:eastAsia="SimHei"/>
    </w:rPr>
  </w:style>
  <w:style w:type="paragraph" w:customStyle="1" w:styleId="afffc">
    <w:name w:val="数字编号列项（二级）"/>
    <w:qFormat/>
    <w:rsid w:val="00E84489"/>
    <w:pPr>
      <w:tabs>
        <w:tab w:val="left" w:pos="1260"/>
      </w:tabs>
      <w:spacing w:after="160" w:line="259" w:lineRule="auto"/>
      <w:ind w:left="1190" w:hanging="567"/>
      <w:jc w:val="both"/>
    </w:pPr>
    <w:rPr>
      <w:rFonts w:ascii="宋体" w:eastAsiaTheme="minorEastAsia"/>
      <w:sz w:val="21"/>
      <w:lang w:val="en-US" w:eastAsia="zh-CN"/>
    </w:rPr>
  </w:style>
  <w:style w:type="paragraph" w:customStyle="1" w:styleId="afffd">
    <w:name w:val="标准书眉_偶数页"/>
    <w:basedOn w:val="a8"/>
    <w:next w:val="Normal"/>
    <w:qFormat/>
    <w:rsid w:val="00E84489"/>
    <w:pPr>
      <w:jc w:val="left"/>
    </w:pPr>
  </w:style>
  <w:style w:type="paragraph" w:customStyle="1" w:styleId="afffe">
    <w:name w:val="附录三级无"/>
    <w:basedOn w:val="af5"/>
    <w:qFormat/>
    <w:rsid w:val="00E84489"/>
    <w:pPr>
      <w:tabs>
        <w:tab w:val="clear" w:pos="360"/>
      </w:tabs>
      <w:spacing w:beforeLines="0" w:afterLines="0"/>
    </w:pPr>
    <w:rPr>
      <w:rFonts w:ascii="宋体" w:eastAsia="宋体"/>
      <w:szCs w:val="21"/>
    </w:rPr>
  </w:style>
  <w:style w:type="paragraph" w:customStyle="1" w:styleId="TAR">
    <w:name w:val="TAR"/>
    <w:basedOn w:val="TAL"/>
    <w:qFormat/>
    <w:rsid w:val="00E84489"/>
    <w:pPr>
      <w:jc w:val="right"/>
    </w:pPr>
    <w:rPr>
      <w:szCs w:val="20"/>
      <w:lang w:eastAsia="en-US"/>
    </w:rPr>
  </w:style>
  <w:style w:type="paragraph" w:customStyle="1" w:styleId="ZV">
    <w:name w:val="ZV"/>
    <w:basedOn w:val="ZU"/>
    <w:qFormat/>
    <w:rsid w:val="00E84489"/>
    <w:pPr>
      <w:framePr w:wrap="notBeside" w:y="16161"/>
    </w:pPr>
  </w:style>
  <w:style w:type="paragraph" w:customStyle="1" w:styleId="affff">
    <w:name w:val="字母编号列项（一级）"/>
    <w:qFormat/>
    <w:rsid w:val="00E84489"/>
    <w:pPr>
      <w:tabs>
        <w:tab w:val="left" w:pos="840"/>
      </w:tabs>
      <w:spacing w:after="160" w:line="259" w:lineRule="auto"/>
      <w:ind w:left="623" w:hanging="425"/>
      <w:jc w:val="both"/>
    </w:pPr>
    <w:rPr>
      <w:rFonts w:ascii="宋体" w:eastAsiaTheme="minorEastAsia"/>
      <w:sz w:val="21"/>
      <w:lang w:val="en-US" w:eastAsia="zh-CN"/>
    </w:rPr>
  </w:style>
  <w:style w:type="paragraph" w:customStyle="1" w:styleId="affff0">
    <w:name w:val="附录字母编号列项（一级）"/>
    <w:qFormat/>
    <w:rsid w:val="00E84489"/>
    <w:pPr>
      <w:tabs>
        <w:tab w:val="left" w:pos="839"/>
      </w:tabs>
      <w:spacing w:after="160" w:line="259" w:lineRule="auto"/>
      <w:ind w:firstLine="363"/>
    </w:pPr>
    <w:rPr>
      <w:rFonts w:ascii="宋体" w:eastAsiaTheme="minorEastAsia"/>
      <w:sz w:val="21"/>
      <w:lang w:val="en-US" w:eastAsia="zh-CN"/>
    </w:rPr>
  </w:style>
  <w:style w:type="paragraph" w:customStyle="1" w:styleId="NW">
    <w:name w:val="NW"/>
    <w:basedOn w:val="NO"/>
    <w:qFormat/>
    <w:rsid w:val="00E84489"/>
    <w:pPr>
      <w:spacing w:after="0"/>
    </w:pPr>
    <w:rPr>
      <w:rFonts w:eastAsia="MS Mincho"/>
      <w:lang w:eastAsia="en-US"/>
    </w:rPr>
  </w:style>
  <w:style w:type="paragraph" w:customStyle="1" w:styleId="affff1">
    <w:name w:val="目次、索引正文"/>
    <w:qFormat/>
    <w:rsid w:val="00E84489"/>
    <w:pPr>
      <w:spacing w:after="160" w:line="320" w:lineRule="exact"/>
      <w:jc w:val="both"/>
    </w:pPr>
    <w:rPr>
      <w:rFonts w:ascii="宋体" w:eastAsiaTheme="minorEastAsia"/>
      <w:sz w:val="21"/>
      <w:lang w:val="en-US" w:eastAsia="zh-CN"/>
    </w:rPr>
  </w:style>
  <w:style w:type="paragraph" w:customStyle="1" w:styleId="affff2">
    <w:name w:val="标准称谓"/>
    <w:next w:val="Normal"/>
    <w:qFormat/>
    <w:rsid w:val="00E84489"/>
    <w:pPr>
      <w:widowControl w:val="0"/>
      <w:kinsoku w:val="0"/>
      <w:overflowPunct w:val="0"/>
      <w:autoSpaceDE w:val="0"/>
      <w:autoSpaceDN w:val="0"/>
      <w:spacing w:after="160" w:line="0" w:lineRule="atLeast"/>
      <w:jc w:val="distribute"/>
    </w:pPr>
    <w:rPr>
      <w:rFonts w:ascii="宋体" w:eastAsiaTheme="minorEastAsia"/>
      <w:b/>
      <w:bCs/>
      <w:spacing w:val="20"/>
      <w:w w:val="148"/>
      <w:sz w:val="48"/>
      <w:lang w:val="en-US" w:eastAsia="zh-CN"/>
    </w:rPr>
  </w:style>
  <w:style w:type="paragraph" w:customStyle="1" w:styleId="affff3">
    <w:name w:val="二级无"/>
    <w:basedOn w:val="ab"/>
    <w:qFormat/>
    <w:rsid w:val="00E84489"/>
    <w:rPr>
      <w:rFonts w:ascii="宋体" w:eastAsia="宋体"/>
    </w:rPr>
  </w:style>
  <w:style w:type="paragraph" w:customStyle="1" w:styleId="affff4">
    <w:name w:val="列项说明"/>
    <w:basedOn w:val="Normal"/>
    <w:qFormat/>
    <w:rsid w:val="00E84489"/>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E84489"/>
    <w:pPr>
      <w:tabs>
        <w:tab w:val="left" w:pos="840"/>
      </w:tabs>
      <w:ind w:left="839" w:hanging="419"/>
    </w:pPr>
  </w:style>
  <w:style w:type="paragraph" w:customStyle="1" w:styleId="MiniHeading">
    <w:name w:val="MiniHeading"/>
    <w:basedOn w:val="Comments"/>
    <w:qFormat/>
    <w:rsid w:val="00E84489"/>
    <w:pPr>
      <w:spacing w:before="180"/>
    </w:pPr>
    <w:rPr>
      <w:u w:val="single"/>
      <w:lang w:val="en-US" w:eastAsia="zh-CN"/>
    </w:rPr>
  </w:style>
  <w:style w:type="paragraph" w:customStyle="1" w:styleId="EditorsNote">
    <w:name w:val="Editor's Note"/>
    <w:basedOn w:val="NO"/>
    <w:link w:val="EditorsNoteChar"/>
    <w:qFormat/>
    <w:rsid w:val="00E84489"/>
    <w:rPr>
      <w:rFonts w:eastAsia="MS Mincho"/>
      <w:color w:val="FF0000"/>
      <w:lang w:eastAsia="en-US"/>
    </w:rPr>
  </w:style>
  <w:style w:type="paragraph" w:customStyle="1" w:styleId="affff6">
    <w:name w:val="终结线"/>
    <w:basedOn w:val="Normal"/>
    <w:qFormat/>
    <w:rsid w:val="00E84489"/>
  </w:style>
  <w:style w:type="paragraph" w:customStyle="1" w:styleId="affff7">
    <w:name w:val="五级无"/>
    <w:basedOn w:val="aff0"/>
    <w:qFormat/>
    <w:rsid w:val="00E84489"/>
    <w:rPr>
      <w:rFonts w:ascii="宋体" w:eastAsia="宋体"/>
    </w:rPr>
  </w:style>
  <w:style w:type="paragraph" w:customStyle="1" w:styleId="affff8">
    <w:name w:val="正文公式编号制表符"/>
    <w:basedOn w:val="a"/>
    <w:next w:val="a"/>
    <w:qFormat/>
    <w:rsid w:val="00E84489"/>
    <w:pPr>
      <w:ind w:firstLineChars="0" w:firstLine="0"/>
    </w:pPr>
  </w:style>
  <w:style w:type="paragraph" w:customStyle="1" w:styleId="affff9">
    <w:name w:val="列项——（一级）"/>
    <w:qFormat/>
    <w:rsid w:val="00E84489"/>
    <w:pPr>
      <w:widowControl w:val="0"/>
      <w:tabs>
        <w:tab w:val="left" w:pos="839"/>
      </w:tabs>
      <w:spacing w:after="160" w:line="259" w:lineRule="auto"/>
      <w:ind w:left="839" w:hanging="419"/>
      <w:jc w:val="both"/>
    </w:pPr>
    <w:rPr>
      <w:rFonts w:ascii="宋体" w:eastAsiaTheme="minorEastAsia"/>
      <w:sz w:val="21"/>
      <w:lang w:val="en-US" w:eastAsia="zh-CN"/>
    </w:rPr>
  </w:style>
  <w:style w:type="paragraph" w:customStyle="1" w:styleId="23">
    <w:name w:val="封面标准文稿编辑信息2"/>
    <w:basedOn w:val="affffa"/>
    <w:qFormat/>
    <w:rsid w:val="00E84489"/>
  </w:style>
  <w:style w:type="paragraph" w:customStyle="1" w:styleId="affffa">
    <w:name w:val="封面标准文稿编辑信息"/>
    <w:basedOn w:val="afc"/>
    <w:qFormat/>
    <w:rsid w:val="00E84489"/>
    <w:pPr>
      <w:spacing w:before="180" w:line="180" w:lineRule="exact"/>
    </w:pPr>
    <w:rPr>
      <w:sz w:val="21"/>
    </w:rPr>
  </w:style>
  <w:style w:type="paragraph" w:customStyle="1" w:styleId="PL">
    <w:name w:val="PL"/>
    <w:qFormat/>
    <w:rsid w:val="00E8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en-US"/>
    </w:rPr>
  </w:style>
  <w:style w:type="paragraph" w:customStyle="1" w:styleId="NF">
    <w:name w:val="NF"/>
    <w:basedOn w:val="NO"/>
    <w:qFormat/>
    <w:rsid w:val="00E84489"/>
    <w:pPr>
      <w:keepNext/>
      <w:spacing w:after="0"/>
    </w:pPr>
    <w:rPr>
      <w:rFonts w:ascii="Arial" w:eastAsia="MS Mincho" w:hAnsi="Arial"/>
      <w:sz w:val="18"/>
      <w:lang w:eastAsia="en-US"/>
    </w:rPr>
  </w:style>
  <w:style w:type="paragraph" w:customStyle="1" w:styleId="Style1">
    <w:name w:val="Style1"/>
    <w:basedOn w:val="Heading4"/>
    <w:qFormat/>
    <w:rsid w:val="00E84489"/>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E84489"/>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en-US"/>
    </w:rPr>
  </w:style>
  <w:style w:type="paragraph" w:customStyle="1" w:styleId="affffb">
    <w:name w:val="列项●（二级）"/>
    <w:qFormat/>
    <w:rsid w:val="00E84489"/>
    <w:pPr>
      <w:tabs>
        <w:tab w:val="left" w:pos="760"/>
        <w:tab w:val="left" w:pos="840"/>
      </w:tabs>
      <w:spacing w:after="160" w:line="259" w:lineRule="auto"/>
      <w:ind w:left="839" w:hanging="419"/>
      <w:jc w:val="both"/>
    </w:pPr>
    <w:rPr>
      <w:rFonts w:ascii="宋体" w:eastAsiaTheme="minorEastAsia"/>
      <w:sz w:val="21"/>
      <w:lang w:val="en-US" w:eastAsia="zh-CN"/>
    </w:rPr>
  </w:style>
  <w:style w:type="paragraph" w:customStyle="1" w:styleId="24">
    <w:name w:val="封面标准名称2"/>
    <w:basedOn w:val="aff"/>
    <w:qFormat/>
    <w:rsid w:val="00E84489"/>
    <w:pPr>
      <w:spacing w:beforeLines="630"/>
    </w:pPr>
  </w:style>
  <w:style w:type="paragraph" w:customStyle="1" w:styleId="affffc">
    <w:name w:val="前言、引言标题"/>
    <w:next w:val="a"/>
    <w:qFormat/>
    <w:rsid w:val="00E84489"/>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E84489"/>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E84489"/>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E84489"/>
    <w:pPr>
      <w:spacing w:after="160" w:line="259" w:lineRule="auto"/>
    </w:pPr>
    <w:rPr>
      <w:rFonts w:ascii="Arial" w:hAnsi="Arial"/>
      <w:szCs w:val="24"/>
      <w:lang w:val="en-GB" w:eastAsia="en-GB"/>
    </w:rPr>
  </w:style>
  <w:style w:type="paragraph" w:customStyle="1" w:styleId="ZTD">
    <w:name w:val="ZTD"/>
    <w:basedOn w:val="ZB"/>
    <w:qFormat/>
    <w:rsid w:val="00E84489"/>
    <w:pPr>
      <w:framePr w:hRule="auto" w:wrap="notBeside" w:y="852"/>
    </w:pPr>
    <w:rPr>
      <w:i w:val="0"/>
      <w:sz w:val="40"/>
    </w:rPr>
  </w:style>
  <w:style w:type="paragraph" w:customStyle="1" w:styleId="affffd">
    <w:name w:val="附录表标题"/>
    <w:basedOn w:val="Normal"/>
    <w:next w:val="a"/>
    <w:qFormat/>
    <w:rsid w:val="00E84489"/>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E84489"/>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E84489"/>
    <w:pPr>
      <w:spacing w:before="120" w:after="160" w:line="259" w:lineRule="auto"/>
      <w:ind w:right="198"/>
      <w:jc w:val="right"/>
    </w:pPr>
    <w:rPr>
      <w:rFonts w:ascii="宋体" w:eastAsiaTheme="minorEastAsia"/>
      <w:sz w:val="18"/>
      <w:szCs w:val="18"/>
      <w:lang w:val="en-US" w:eastAsia="zh-CN"/>
    </w:rPr>
  </w:style>
  <w:style w:type="paragraph" w:customStyle="1" w:styleId="afffff0">
    <w:name w:val="附录二级无"/>
    <w:basedOn w:val="af6"/>
    <w:qFormat/>
    <w:rsid w:val="00E84489"/>
    <w:pPr>
      <w:tabs>
        <w:tab w:val="clear" w:pos="360"/>
      </w:tabs>
      <w:spacing w:beforeLines="0" w:afterLines="0"/>
    </w:pPr>
    <w:rPr>
      <w:rFonts w:ascii="宋体" w:eastAsia="宋体"/>
      <w:szCs w:val="21"/>
    </w:rPr>
  </w:style>
  <w:style w:type="paragraph" w:customStyle="1" w:styleId="afffff1">
    <w:name w:val="附录一级无"/>
    <w:basedOn w:val="ad"/>
    <w:qFormat/>
    <w:rsid w:val="00E84489"/>
    <w:pPr>
      <w:tabs>
        <w:tab w:val="clear" w:pos="360"/>
      </w:tabs>
      <w:spacing w:beforeLines="0" w:afterLines="0"/>
    </w:pPr>
    <w:rPr>
      <w:rFonts w:ascii="宋体" w:eastAsia="宋体"/>
      <w:szCs w:val="21"/>
    </w:rPr>
  </w:style>
  <w:style w:type="paragraph" w:customStyle="1" w:styleId="afffff2">
    <w:name w:val="列项说明数字编号"/>
    <w:qFormat/>
    <w:rsid w:val="00E84489"/>
    <w:pPr>
      <w:spacing w:after="160" w:line="259" w:lineRule="auto"/>
      <w:ind w:leftChars="400" w:left="600" w:hangingChars="200" w:hanging="200"/>
    </w:pPr>
    <w:rPr>
      <w:rFonts w:ascii="宋体" w:eastAsiaTheme="minorEastAsia"/>
      <w:sz w:val="21"/>
      <w:lang w:val="en-US" w:eastAsia="zh-CN"/>
    </w:rPr>
  </w:style>
  <w:style w:type="paragraph" w:customStyle="1" w:styleId="afffff3">
    <w:name w:val="目次、标准名称标题"/>
    <w:basedOn w:val="Normal"/>
    <w:next w:val="a"/>
    <w:qFormat/>
    <w:rsid w:val="00E84489"/>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E84489"/>
    <w:pPr>
      <w:ind w:left="851" w:hanging="851"/>
    </w:pPr>
    <w:rPr>
      <w:szCs w:val="20"/>
      <w:lang w:eastAsia="en-US"/>
    </w:rPr>
  </w:style>
  <w:style w:type="paragraph" w:customStyle="1" w:styleId="afffff4">
    <w:name w:val="封面正文"/>
    <w:qFormat/>
    <w:rsid w:val="00E84489"/>
    <w:pPr>
      <w:spacing w:after="160" w:line="259" w:lineRule="auto"/>
      <w:jc w:val="both"/>
    </w:pPr>
    <w:rPr>
      <w:rFonts w:eastAsiaTheme="minorEastAsia"/>
      <w:lang w:val="en-US" w:eastAsia="zh-CN"/>
    </w:rPr>
  </w:style>
  <w:style w:type="paragraph" w:customStyle="1" w:styleId="2Char">
    <w:name w:val="2 Char"/>
    <w:semiHidden/>
    <w:qFormat/>
    <w:rsid w:val="00E84489"/>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E84489"/>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afffff5">
    <w:name w:val="标准书脚_偶数页"/>
    <w:qFormat/>
    <w:rsid w:val="00E84489"/>
    <w:pPr>
      <w:spacing w:before="120" w:after="160" w:line="259" w:lineRule="auto"/>
      <w:ind w:left="221"/>
    </w:pPr>
    <w:rPr>
      <w:rFonts w:ascii="宋体" w:eastAsiaTheme="minorEastAsia"/>
      <w:sz w:val="18"/>
      <w:szCs w:val="18"/>
      <w:lang w:val="en-US" w:eastAsia="zh-CN"/>
    </w:rPr>
  </w:style>
  <w:style w:type="paragraph" w:customStyle="1" w:styleId="EW">
    <w:name w:val="EW"/>
    <w:basedOn w:val="EX"/>
    <w:qFormat/>
    <w:rsid w:val="00E84489"/>
    <w:pPr>
      <w:spacing w:after="0"/>
    </w:pPr>
  </w:style>
  <w:style w:type="paragraph" w:customStyle="1" w:styleId="1">
    <w:name w:val="封面标准号1"/>
    <w:qFormat/>
    <w:rsid w:val="00E84489"/>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E84489"/>
    <w:rPr>
      <w:rFonts w:ascii="Arial" w:eastAsia="Times New Roman" w:hAnsi="Arial"/>
      <w:lang w:val="en-GB" w:eastAsia="en-US"/>
    </w:rPr>
  </w:style>
  <w:style w:type="paragraph" w:customStyle="1" w:styleId="Observation">
    <w:name w:val="Observation"/>
    <w:basedOn w:val="Proposal"/>
    <w:qFormat/>
    <w:rsid w:val="00E84489"/>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E84489"/>
    <w:rPr>
      <w:kern w:val="2"/>
      <w:sz w:val="21"/>
      <w:szCs w:val="24"/>
    </w:rPr>
  </w:style>
  <w:style w:type="character" w:customStyle="1" w:styleId="B3Char">
    <w:name w:val="B3 Char"/>
    <w:basedOn w:val="DefaultParagraphFont"/>
    <w:qFormat/>
    <w:rsid w:val="00E84489"/>
    <w:rPr>
      <w:lang w:val="en-GB"/>
    </w:rPr>
  </w:style>
  <w:style w:type="character" w:customStyle="1" w:styleId="B4Char">
    <w:name w:val="B4 Char"/>
    <w:link w:val="B4"/>
    <w:qFormat/>
    <w:rsid w:val="00E84489"/>
    <w:rPr>
      <w:rFonts w:eastAsia="MS Mincho"/>
      <w:lang w:val="en-GB" w:eastAsia="en-US"/>
    </w:rPr>
  </w:style>
  <w:style w:type="paragraph" w:customStyle="1" w:styleId="Guidance">
    <w:name w:val="Guidance"/>
    <w:basedOn w:val="Normal"/>
    <w:link w:val="GuidanceChar"/>
    <w:qFormat/>
    <w:rsid w:val="00E84489"/>
    <w:pPr>
      <w:widowControl/>
      <w:spacing w:after="180"/>
      <w:jc w:val="left"/>
    </w:pPr>
    <w:rPr>
      <w:i/>
      <w:color w:val="0000FF"/>
      <w:kern w:val="0"/>
      <w:sz w:val="20"/>
      <w:szCs w:val="20"/>
      <w:lang w:val="en-GB" w:eastAsia="en-US"/>
    </w:rPr>
  </w:style>
  <w:style w:type="character" w:customStyle="1" w:styleId="B1Zchn">
    <w:name w:val="B1 Zchn"/>
    <w:qFormat/>
    <w:rsid w:val="00E84489"/>
    <w:rPr>
      <w:lang w:eastAsia="en-US"/>
    </w:rPr>
  </w:style>
  <w:style w:type="character" w:customStyle="1" w:styleId="NOZchn">
    <w:name w:val="NO Zchn"/>
    <w:link w:val="NO"/>
    <w:qFormat/>
    <w:rsid w:val="00E84489"/>
    <w:rPr>
      <w:lang w:val="en-GB" w:eastAsia="ja-JP"/>
    </w:rPr>
  </w:style>
  <w:style w:type="character" w:customStyle="1" w:styleId="GuidanceChar">
    <w:name w:val="Guidance Char"/>
    <w:link w:val="Guidance"/>
    <w:qFormat/>
    <w:rsid w:val="00E84489"/>
    <w:rPr>
      <w:i/>
      <w:color w:val="0000FF"/>
      <w:lang w:val="en-GB" w:eastAsia="en-US"/>
    </w:rPr>
  </w:style>
  <w:style w:type="character" w:customStyle="1" w:styleId="EditorsNoteChar">
    <w:name w:val="Editor's Note Char"/>
    <w:link w:val="EditorsNote"/>
    <w:qFormat/>
    <w:rsid w:val="00E84489"/>
    <w:rPr>
      <w:rFonts w:eastAsia="MS Mincho"/>
      <w:color w:val="FF0000"/>
      <w:lang w:val="en-GB" w:eastAsia="en-US"/>
    </w:rPr>
  </w:style>
  <w:style w:type="paragraph" w:customStyle="1" w:styleId="10">
    <w:name w:val="列出段落1"/>
    <w:basedOn w:val="Normal"/>
    <w:uiPriority w:val="34"/>
    <w:qFormat/>
    <w:rsid w:val="00E84489"/>
    <w:pPr>
      <w:spacing w:after="0"/>
      <w:ind w:firstLine="420"/>
    </w:pPr>
    <w:rPr>
      <w:rFonts w:ascii="Calibri" w:eastAsia="宋体" w:hAnsi="Calibri" w:cs="宋体"/>
      <w:szCs w:val="21"/>
    </w:rPr>
  </w:style>
  <w:style w:type="paragraph" w:styleId="ListParagraph">
    <w:name w:val="List Paragraph"/>
    <w:basedOn w:val="Normal"/>
    <w:uiPriority w:val="99"/>
    <w:qFormat/>
    <w:rsid w:val="00E8448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7.w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10.bin"/><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1230B8-F090-48D8-A1CD-0DBE61273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2190</Words>
  <Characters>12489</Characters>
  <Application>Microsoft Office Word</Application>
  <DocSecurity>0</DocSecurity>
  <Lines>104</Lines>
  <Paragraphs>29</Paragraphs>
  <ScaleCrop>false</ScaleCrop>
  <Company/>
  <LinksUpToDate>false</LinksUpToDate>
  <CharactersWithSpaces>14650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10</cp:revision>
  <cp:lastPrinted>2113-01-01T00:00:00Z</cp:lastPrinted>
  <dcterms:created xsi:type="dcterms:W3CDTF">2019-02-14T23:23:00Z</dcterms:created>
  <dcterms:modified xsi:type="dcterms:W3CDTF">2019-02-14T23:47:00Z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